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32A2" w:rsidRDefault="00EF32A2" w:rsidP="00EF32A2">
      <w:pPr>
        <w:pStyle w:val="BodyText"/>
        <w:ind w:left="376"/>
      </w:pPr>
      <w:r>
        <w:rPr>
          <w:noProof/>
          <w:lang w:bidi="ar-SA"/>
        </w:rPr>
        <mc:AlternateContent>
          <mc:Choice Requires="wpg">
            <w:drawing>
              <wp:inline distT="0" distB="0" distL="0" distR="0">
                <wp:extent cx="6437630" cy="645795"/>
                <wp:effectExtent l="10160" t="6350" r="1016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45795"/>
                          <a:chOff x="0" y="0"/>
                          <a:chExt cx="10138" cy="1017"/>
                        </a:xfrm>
                      </wpg:grpSpPr>
                      <wps:wsp>
                        <wps:cNvPr id="3" name="Line 3"/>
                        <wps:cNvCnPr>
                          <a:cxnSpLocks noChangeShapeType="1"/>
                        </wps:cNvCnPr>
                        <wps:spPr bwMode="auto">
                          <a:xfrm>
                            <a:off x="0" y="14"/>
                            <a:ext cx="10138" cy="0"/>
                          </a:xfrm>
                          <a:prstGeom prst="line">
                            <a:avLst/>
                          </a:prstGeom>
                          <a:noFill/>
                          <a:ln w="18161">
                            <a:solidFill>
                              <a:srgbClr val="C0504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 y="50"/>
                            <a:ext cx="10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9" y="131"/>
                            <a:ext cx="11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0" y="0"/>
                            <a:ext cx="10138"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A2" w:rsidRDefault="00EF32A2" w:rsidP="00EF32A2">
                              <w:pPr>
                                <w:spacing w:before="48" w:line="488" w:lineRule="exact"/>
                                <w:ind w:left="4536" w:right="18"/>
                                <w:jc w:val="center"/>
                                <w:rPr>
                                  <w:sz w:val="32"/>
                                </w:rPr>
                              </w:pPr>
                              <w:r>
                                <w:rPr>
                                  <w:sz w:val="40"/>
                                </w:rPr>
                                <w:t>G</w:t>
                              </w:r>
                              <w:r>
                                <w:rPr>
                                  <w:sz w:val="32"/>
                                </w:rPr>
                                <w:t xml:space="preserve">UIDE FOR </w:t>
                              </w:r>
                              <w:r>
                                <w:rPr>
                                  <w:sz w:val="40"/>
                                </w:rPr>
                                <w:t>P</w:t>
                              </w:r>
                              <w:r>
                                <w:rPr>
                                  <w:sz w:val="32"/>
                                </w:rPr>
                                <w:t xml:space="preserve">ROFESSIONAL </w:t>
                              </w:r>
                              <w:r>
                                <w:rPr>
                                  <w:sz w:val="40"/>
                                </w:rPr>
                                <w:t>S</w:t>
                              </w:r>
                              <w:r>
                                <w:rPr>
                                  <w:sz w:val="32"/>
                                </w:rPr>
                                <w:t>ERVICES</w:t>
                              </w:r>
                              <w:r>
                                <w:rPr>
                                  <w:spacing w:val="-18"/>
                                  <w:sz w:val="32"/>
                                </w:rPr>
                                <w:t xml:space="preserve"> </w:t>
                              </w:r>
                              <w:r>
                                <w:rPr>
                                  <w:sz w:val="32"/>
                                </w:rPr>
                                <w:t>AND</w:t>
                              </w:r>
                            </w:p>
                            <w:p w:rsidR="00EF32A2" w:rsidRDefault="00EF32A2" w:rsidP="00EF32A2">
                              <w:pPr>
                                <w:spacing w:line="480" w:lineRule="exact"/>
                                <w:ind w:left="4640" w:right="18"/>
                                <w:jc w:val="center"/>
                                <w:rPr>
                                  <w:sz w:val="32"/>
                                </w:rPr>
                              </w:pPr>
                              <w:r>
                                <w:rPr>
                                  <w:sz w:val="40"/>
                                </w:rPr>
                                <w:t>A</w:t>
                              </w:r>
                              <w:r>
                                <w:rPr>
                                  <w:sz w:val="32"/>
                                </w:rPr>
                                <w:t xml:space="preserve">RCHITECTURAL </w:t>
                              </w:r>
                              <w:r>
                                <w:rPr>
                                  <w:sz w:val="40"/>
                                </w:rPr>
                                <w:t>E</w:t>
                              </w:r>
                              <w:r>
                                <w:rPr>
                                  <w:sz w:val="32"/>
                                </w:rPr>
                                <w:t>NGINEERING</w:t>
                              </w:r>
                              <w:r>
                                <w:rPr>
                                  <w:spacing w:val="-20"/>
                                  <w:sz w:val="32"/>
                                </w:rPr>
                                <w:t xml:space="preserve"> </w:t>
                              </w:r>
                              <w:r>
                                <w:rPr>
                                  <w:sz w:val="40"/>
                                </w:rPr>
                                <w:t>S</w:t>
                              </w:r>
                              <w:r>
                                <w:rPr>
                                  <w:sz w:val="32"/>
                                </w:rPr>
                                <w:t>ERVICES</w:t>
                              </w:r>
                            </w:p>
                          </w:txbxContent>
                        </wps:txbx>
                        <wps:bodyPr rot="0" vert="horz" wrap="square" lIns="0" tIns="0" rIns="0" bIns="0" anchor="t" anchorCtr="0" upright="1">
                          <a:noAutofit/>
                        </wps:bodyPr>
                      </wps:wsp>
                    </wpg:wgp>
                  </a:graphicData>
                </a:graphic>
              </wp:inline>
            </w:drawing>
          </mc:Choice>
          <mc:Fallback>
            <w:pict>
              <v:group id="Group 2" o:spid="_x0000_s1026" style="width:506.9pt;height:50.85pt;mso-position-horizontal-relative:char;mso-position-vertical-relative:line" coordsize="10138,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">
                <v:line id="Line 3" o:spid="_x0000_s1027" style="position:absolute;visibility:visible;mso-wrap-style:square" from="0,14" to="10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AVcYAAADaAAAADwAAAGRycy9kb3ducmV2LnhtbESPT2vCQBTE7wW/w/KEXoputCASs5Fg&#10;qW2pF/8geHtkn0kw+zZkt0naT98VCj0OM/MbJlkPphYdta6yrGA2jUAQ51ZXXCg4HV8nSxDOI2us&#10;LZOCb3KwTkcPCcba9ryn7uALESDsYlRQet/EUrq8JINuahvi4F1ta9AH2RZSt9gHuKnlPIoW0mDF&#10;YaHEhjYl5bfDl1HwI8+z4umS9W/H4bPavnSXbGc/lHocD9kKhKfB/4f/2u9awTPcr4Qb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SgFXGAAAA2gAAAA8AAAAAAAAA&#10;AAAAAAAAoQIAAGRycy9kb3ducmV2LnhtbFBLBQYAAAAABAAEAPkAAACUAwAAAAA=&#10;" strokecolor="#c0504d" strokeweight="1.4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7;top:50;width:1023;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b7G/AAAA2gAAAA8AAABkcnMvZG93bnJldi54bWxET11rwjAUfR/sP4Q72NtMHTK6aiwy2NzL&#10;QOsQfLsk17bY3JQk1frvl4Hg4/nmLMrRduJMPrSOFUwnGQhi7UzLtYLf3edLDiJEZIOdY1JwpQDl&#10;8vFhgYVxF97SuYq1SCUcClTQxNgXUgbdkMUwcT1x0o7OW4wJ+loaj5dUbjv5mmVv0mLLaaHBnj4a&#10;0qdqsArW74nO9bjfeP31czjleMUBlXp+GldzEJHGeDff0t9GwQz+r6QbIJ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HG+xvwAAANoAAAAPAAAAAAAAAAAAAAAAAJ8CAABk&#10;cnMvZG93bnJldi54bWxQSwUGAAAAAAQABAD3AAAAiwMAAAAA&#10;">
                  <v:imagedata r:id="rId7" o:title=""/>
                </v:shape>
                <v:shape id="Picture 5" o:spid="_x0000_s1029" type="#_x0000_t75" style="position:absolute;left:1149;top:131;width:11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IUbLDAAAA2gAAAA8AAABkcnMvZG93bnJldi54bWxEj0FrwkAUhO9C/8PyCt5000DakrpKqwge&#10;qqJt74/sM0mbfZtk1yT+e7cgeBxm5htmthhMJTpqXWlZwdM0AkGcWV1yruD7az15BeE8ssbKMim4&#10;kIPF/GE0w1Tbng/UHX0uAoRdigoK7+tUSpcVZNBNbU0cvJNtDfog21zqFvsAN5WMo+hZGiw5LBRY&#10;07Kg7O94Ngp+Tey6j5/mRX+udtuk2Wc5nZxS48fh/Q2Ep8Hfw7f2RitI4P9KuAFy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ohRss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6" o:spid="_x0000_s1030" type="#_x0000_t202" style="position:absolute;width:10138;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F32A2" w:rsidRDefault="00EF32A2" w:rsidP="00EF32A2">
                        <w:pPr>
                          <w:spacing w:before="48" w:line="488" w:lineRule="exact"/>
                          <w:ind w:left="4536" w:right="18"/>
                          <w:jc w:val="center"/>
                          <w:rPr>
                            <w:sz w:val="32"/>
                          </w:rPr>
                        </w:pPr>
                        <w:r>
                          <w:rPr>
                            <w:sz w:val="40"/>
                          </w:rPr>
                          <w:t>G</w:t>
                        </w:r>
                        <w:r>
                          <w:rPr>
                            <w:sz w:val="32"/>
                          </w:rPr>
                          <w:t xml:space="preserve">UIDE FOR </w:t>
                        </w:r>
                        <w:r>
                          <w:rPr>
                            <w:sz w:val="40"/>
                          </w:rPr>
                          <w:t>P</w:t>
                        </w:r>
                        <w:r>
                          <w:rPr>
                            <w:sz w:val="32"/>
                          </w:rPr>
                          <w:t xml:space="preserve">ROFESSIONAL </w:t>
                        </w:r>
                        <w:r>
                          <w:rPr>
                            <w:sz w:val="40"/>
                          </w:rPr>
                          <w:t>S</w:t>
                        </w:r>
                        <w:r>
                          <w:rPr>
                            <w:sz w:val="32"/>
                          </w:rPr>
                          <w:t>ERVICES</w:t>
                        </w:r>
                        <w:r>
                          <w:rPr>
                            <w:spacing w:val="-18"/>
                            <w:sz w:val="32"/>
                          </w:rPr>
                          <w:t xml:space="preserve"> </w:t>
                        </w:r>
                        <w:r>
                          <w:rPr>
                            <w:sz w:val="32"/>
                          </w:rPr>
                          <w:t>AND</w:t>
                        </w:r>
                      </w:p>
                      <w:p w:rsidR="00EF32A2" w:rsidRDefault="00EF32A2" w:rsidP="00EF32A2">
                        <w:pPr>
                          <w:spacing w:line="480" w:lineRule="exact"/>
                          <w:ind w:left="4640" w:right="18"/>
                          <w:jc w:val="center"/>
                          <w:rPr>
                            <w:sz w:val="32"/>
                          </w:rPr>
                        </w:pPr>
                        <w:r>
                          <w:rPr>
                            <w:sz w:val="40"/>
                          </w:rPr>
                          <w:t>A</w:t>
                        </w:r>
                        <w:r>
                          <w:rPr>
                            <w:sz w:val="32"/>
                          </w:rPr>
                          <w:t xml:space="preserve">RCHITECTURAL </w:t>
                        </w:r>
                        <w:r>
                          <w:rPr>
                            <w:sz w:val="40"/>
                          </w:rPr>
                          <w:t>E</w:t>
                        </w:r>
                        <w:r>
                          <w:rPr>
                            <w:sz w:val="32"/>
                          </w:rPr>
                          <w:t>NGINEERING</w:t>
                        </w:r>
                        <w:r>
                          <w:rPr>
                            <w:spacing w:val="-20"/>
                            <w:sz w:val="32"/>
                          </w:rPr>
                          <w:t xml:space="preserve"> </w:t>
                        </w:r>
                        <w:r>
                          <w:rPr>
                            <w:sz w:val="40"/>
                          </w:rPr>
                          <w:t>S</w:t>
                        </w:r>
                        <w:r>
                          <w:rPr>
                            <w:sz w:val="32"/>
                          </w:rPr>
                          <w:t>ERVICES</w:t>
                        </w:r>
                      </w:p>
                    </w:txbxContent>
                  </v:textbox>
                </v:shape>
                <w10:anchorlock/>
              </v:group>
            </w:pict>
          </mc:Fallback>
        </mc:AlternateContent>
      </w:r>
    </w:p>
    <w:p w:rsidR="00EF32A2" w:rsidRDefault="00EF32A2" w:rsidP="00EF32A2">
      <w:pPr>
        <w:pStyle w:val="BodyText"/>
        <w:spacing w:before="2"/>
        <w:rPr>
          <w:sz w:val="26"/>
        </w:rPr>
      </w:pPr>
    </w:p>
    <w:p w:rsidR="00EF32A2" w:rsidRDefault="00EF32A2" w:rsidP="00EF32A2">
      <w:pPr>
        <w:spacing w:before="57" w:line="276" w:lineRule="auto"/>
        <w:ind w:left="420" w:right="1172"/>
      </w:pPr>
      <w:r>
        <w:t>Below are the applicable clauses that were listed above with suggested or mandatory language. Those clauses with mandatory language are noted.</w:t>
      </w:r>
    </w:p>
    <w:p w:rsidR="00EF32A2" w:rsidRDefault="00EF32A2" w:rsidP="00EF32A2">
      <w:pPr>
        <w:pStyle w:val="BodyText"/>
        <w:spacing w:before="3"/>
        <w:rPr>
          <w:sz w:val="17"/>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31"/>
      </w:tblGrid>
      <w:tr w:rsidR="00EF32A2" w:rsidTr="00AE3B00">
        <w:trPr>
          <w:trHeight w:val="630"/>
        </w:trPr>
        <w:tc>
          <w:tcPr>
            <w:tcW w:w="10070" w:type="dxa"/>
            <w:gridSpan w:val="2"/>
            <w:tcBorders>
              <w:top w:val="nil"/>
              <w:left w:val="nil"/>
              <w:bottom w:val="nil"/>
              <w:right w:val="nil"/>
            </w:tcBorders>
            <w:shd w:val="clear" w:color="auto" w:fill="000000"/>
          </w:tcPr>
          <w:p w:rsidR="00EF32A2" w:rsidRDefault="00EF32A2" w:rsidP="00AE3B00">
            <w:pPr>
              <w:pStyle w:val="TableParagraph"/>
              <w:spacing w:line="240" w:lineRule="atLeast"/>
              <w:ind w:left="112"/>
              <w:rPr>
                <w:b/>
                <w:sz w:val="20"/>
              </w:rPr>
            </w:pPr>
            <w:r>
              <w:rPr>
                <w:b/>
                <w:color w:val="FFFFFF"/>
                <w:sz w:val="32"/>
              </w:rPr>
              <w:t xml:space="preserve">Professional Services/Architectural Engineering Services - </w:t>
            </w:r>
            <w:r>
              <w:rPr>
                <w:b/>
                <w:color w:val="FFFFFF"/>
                <w:sz w:val="20"/>
              </w:rPr>
              <w:t>(i.e., Janitorial Services, Certified Public Accountant, Auditors, Legal Services, etc.)</w:t>
            </w:r>
          </w:p>
        </w:tc>
      </w:tr>
      <w:tr w:rsidR="00EF32A2" w:rsidTr="00AE3B00">
        <w:trPr>
          <w:trHeight w:val="732"/>
        </w:trPr>
        <w:tc>
          <w:tcPr>
            <w:tcW w:w="2539" w:type="dxa"/>
          </w:tcPr>
          <w:p w:rsidR="00EF32A2" w:rsidRDefault="00EF32A2" w:rsidP="00AE3B00">
            <w:pPr>
              <w:pStyle w:val="TableParagraph"/>
              <w:tabs>
                <w:tab w:val="left" w:pos="2193"/>
              </w:tabs>
              <w:spacing w:before="1"/>
              <w:ind w:right="93"/>
              <w:rPr>
                <w:b/>
                <w:sz w:val="28"/>
              </w:rPr>
            </w:pPr>
            <w:r>
              <w:rPr>
                <w:b/>
                <w:sz w:val="28"/>
              </w:rPr>
              <w:t>Methods</w:t>
            </w:r>
            <w:r>
              <w:rPr>
                <w:b/>
                <w:sz w:val="28"/>
              </w:rPr>
              <w:tab/>
            </w:r>
            <w:r>
              <w:rPr>
                <w:b/>
                <w:spacing w:val="-9"/>
                <w:sz w:val="28"/>
              </w:rPr>
              <w:t xml:space="preserve">of </w:t>
            </w:r>
            <w:r>
              <w:rPr>
                <w:b/>
                <w:sz w:val="28"/>
              </w:rPr>
              <w:t>Procurement</w:t>
            </w:r>
          </w:p>
        </w:tc>
        <w:tc>
          <w:tcPr>
            <w:tcW w:w="7531" w:type="dxa"/>
          </w:tcPr>
          <w:p w:rsidR="00EF32A2" w:rsidRDefault="00EF32A2" w:rsidP="00AE3B00">
            <w:pPr>
              <w:pStyle w:val="TableParagraph"/>
              <w:spacing w:before="2" w:line="243" w:lineRule="exact"/>
              <w:ind w:left="108"/>
              <w:rPr>
                <w:sz w:val="20"/>
              </w:rPr>
            </w:pPr>
            <w:r>
              <w:rPr>
                <w:sz w:val="20"/>
              </w:rPr>
              <w:t>Micro Purchase: Procurements less than $2,500</w:t>
            </w:r>
          </w:p>
          <w:p w:rsidR="00EF32A2" w:rsidRDefault="00EF32A2" w:rsidP="00AE3B00">
            <w:pPr>
              <w:pStyle w:val="TableParagraph"/>
              <w:spacing w:line="243" w:lineRule="exact"/>
              <w:ind w:left="108"/>
              <w:rPr>
                <w:sz w:val="20"/>
              </w:rPr>
            </w:pPr>
            <w:r>
              <w:rPr>
                <w:sz w:val="20"/>
              </w:rPr>
              <w:t>Small Purchases: Procurements greater than $2,500 but less than $35,000</w:t>
            </w:r>
          </w:p>
          <w:p w:rsidR="00EF32A2" w:rsidRDefault="00EF32A2" w:rsidP="00AE3B00">
            <w:pPr>
              <w:pStyle w:val="TableParagraph"/>
              <w:spacing w:before="1" w:line="223" w:lineRule="exact"/>
              <w:ind w:left="108"/>
              <w:rPr>
                <w:sz w:val="20"/>
              </w:rPr>
            </w:pPr>
            <w:r>
              <w:rPr>
                <w:sz w:val="20"/>
              </w:rPr>
              <w:t>Competitive Proposals (Request for Proposals): Procurements greater than $35,000</w:t>
            </w:r>
          </w:p>
        </w:tc>
      </w:tr>
      <w:tr w:rsidR="00EF32A2" w:rsidTr="00AE3B00">
        <w:trPr>
          <w:trHeight w:val="647"/>
        </w:trPr>
        <w:tc>
          <w:tcPr>
            <w:tcW w:w="10070" w:type="dxa"/>
            <w:gridSpan w:val="2"/>
            <w:shd w:val="clear" w:color="auto" w:fill="1F4283"/>
          </w:tcPr>
          <w:p w:rsidR="00EF32A2" w:rsidRDefault="00EF32A2" w:rsidP="00AE3B00">
            <w:pPr>
              <w:pStyle w:val="TableParagraph"/>
              <w:spacing w:line="341" w:lineRule="exact"/>
              <w:ind w:left="3955"/>
              <w:rPr>
                <w:b/>
                <w:sz w:val="28"/>
              </w:rPr>
            </w:pPr>
            <w:r>
              <w:rPr>
                <w:b/>
                <w:color w:val="FFFFFF"/>
                <w:sz w:val="28"/>
              </w:rPr>
              <w:t>Applicable Federal Clauses</w:t>
            </w:r>
          </w:p>
          <w:p w:rsidR="00EF32A2" w:rsidRDefault="00EF32A2" w:rsidP="00AE3B00">
            <w:pPr>
              <w:pStyle w:val="TableParagraph"/>
              <w:ind w:left="1998"/>
              <w:rPr>
                <w:b/>
                <w:sz w:val="20"/>
              </w:rPr>
            </w:pPr>
            <w:r>
              <w:rPr>
                <w:b/>
                <w:color w:val="FFFFFF"/>
                <w:sz w:val="20"/>
              </w:rPr>
              <w:t>Excluding micro-purchases, except for construction contracts over $2,000</w:t>
            </w:r>
          </w:p>
        </w:tc>
      </w:tr>
      <w:tr w:rsidR="00EF32A2" w:rsidTr="00AE3B00">
        <w:trPr>
          <w:trHeight w:val="268"/>
        </w:trPr>
        <w:tc>
          <w:tcPr>
            <w:tcW w:w="10070" w:type="dxa"/>
            <w:gridSpan w:val="2"/>
            <w:shd w:val="clear" w:color="auto" w:fill="BEBEBE"/>
          </w:tcPr>
          <w:p w:rsidR="00EF32A2" w:rsidRDefault="00EF32A2" w:rsidP="00AE3B00">
            <w:pPr>
              <w:pStyle w:val="TableParagraph"/>
              <w:spacing w:line="248" w:lineRule="exact"/>
              <w:rPr>
                <w:b/>
              </w:rPr>
            </w:pPr>
            <w:r>
              <w:rPr>
                <w:b/>
              </w:rPr>
              <w:t>No Government Obligation to Third Parties</w:t>
            </w:r>
          </w:p>
        </w:tc>
      </w:tr>
      <w:tr w:rsidR="00EF32A2" w:rsidTr="00AE3B00">
        <w:trPr>
          <w:trHeight w:val="4689"/>
        </w:trPr>
        <w:tc>
          <w:tcPr>
            <w:tcW w:w="10070" w:type="dxa"/>
            <w:gridSpan w:val="2"/>
          </w:tcPr>
          <w:p w:rsidR="00EF32A2" w:rsidRDefault="00EF32A2" w:rsidP="00AE3B00">
            <w:pPr>
              <w:pStyle w:val="TableParagraph"/>
              <w:spacing w:before="1"/>
              <w:ind w:left="2778"/>
              <w:rPr>
                <w:b/>
                <w:sz w:val="20"/>
              </w:rPr>
            </w:pPr>
            <w:r>
              <w:rPr>
                <w:b/>
                <w:sz w:val="20"/>
                <w:u w:val="single"/>
              </w:rPr>
              <w:t>15. NO GOVERNMENT OBLIGATION TO THIRD PARTIES</w:t>
            </w:r>
          </w:p>
          <w:p w:rsidR="00EF32A2" w:rsidRDefault="00EF32A2" w:rsidP="00AE3B00">
            <w:pPr>
              <w:pStyle w:val="TableParagraph"/>
              <w:spacing w:before="11"/>
              <w:ind w:left="0"/>
              <w:rPr>
                <w:sz w:val="19"/>
              </w:rPr>
            </w:pPr>
          </w:p>
          <w:p w:rsidR="00EF32A2" w:rsidRDefault="00EF32A2" w:rsidP="00AE3B00">
            <w:pPr>
              <w:pStyle w:val="TableParagraph"/>
              <w:jc w:val="both"/>
              <w:rPr>
                <w:b/>
                <w:sz w:val="20"/>
              </w:rPr>
            </w:pPr>
            <w:r>
              <w:rPr>
                <w:b/>
                <w:sz w:val="20"/>
              </w:rPr>
              <w:t>Applicability to Contracts</w:t>
            </w:r>
          </w:p>
          <w:p w:rsidR="00EF32A2" w:rsidRDefault="00EF32A2" w:rsidP="00AE3B00">
            <w:pPr>
              <w:pStyle w:val="TableParagraph"/>
              <w:spacing w:before="1"/>
              <w:jc w:val="both"/>
              <w:rPr>
                <w:sz w:val="20"/>
              </w:rPr>
            </w:pPr>
            <w:r>
              <w:rPr>
                <w:sz w:val="20"/>
              </w:rPr>
              <w:t>The No Obligation clause applies to all third party contracts that are federally funded.</w:t>
            </w:r>
          </w:p>
          <w:p w:rsidR="00EF32A2" w:rsidRDefault="00EF32A2" w:rsidP="00AE3B00">
            <w:pPr>
              <w:pStyle w:val="TableParagraph"/>
              <w:spacing w:before="1"/>
              <w:jc w:val="both"/>
              <w:rPr>
                <w:b/>
                <w:sz w:val="20"/>
              </w:rPr>
            </w:pPr>
            <w:r>
              <w:rPr>
                <w:b/>
                <w:sz w:val="20"/>
              </w:rPr>
              <w:t>Flow Down</w:t>
            </w:r>
          </w:p>
          <w:p w:rsidR="00EF32A2" w:rsidRDefault="00EF32A2" w:rsidP="00AE3B00">
            <w:pPr>
              <w:pStyle w:val="TableParagraph"/>
              <w:ind w:right="-3"/>
              <w:rPr>
                <w:sz w:val="20"/>
              </w:rPr>
            </w:pPr>
            <w:r>
              <w:rPr>
                <w:sz w:val="20"/>
              </w:rPr>
              <w:t>The No Obligation clause extends to all third party contractors and their contracts at every tier and subrecipients and their subcontracts at every tier.</w:t>
            </w:r>
          </w:p>
          <w:p w:rsidR="00EF32A2" w:rsidRDefault="00EF32A2" w:rsidP="00AE3B00">
            <w:pPr>
              <w:pStyle w:val="TableParagraph"/>
              <w:spacing w:line="243" w:lineRule="exact"/>
              <w:rPr>
                <w:b/>
                <w:sz w:val="20"/>
              </w:rPr>
            </w:pPr>
            <w:r>
              <w:rPr>
                <w:b/>
                <w:sz w:val="20"/>
              </w:rPr>
              <w:t>Model Clause/Language</w:t>
            </w:r>
          </w:p>
          <w:p w:rsidR="00EF32A2" w:rsidRDefault="00EF32A2" w:rsidP="00AE3B00">
            <w:pPr>
              <w:pStyle w:val="TableParagraph"/>
              <w:spacing w:before="1"/>
              <w:ind w:right="91"/>
              <w:rPr>
                <w:sz w:val="20"/>
              </w:rPr>
            </w:pPr>
            <w:r>
              <w:rPr>
                <w:sz w:val="20"/>
              </w:rPr>
              <w:t>There is no required language for the No Obligations clause. Recipients can draw on the following language for inclusion in their federally funded procurements.</w:t>
            </w:r>
          </w:p>
          <w:p w:rsidR="00EF32A2" w:rsidRDefault="00EF32A2" w:rsidP="00AE3B00">
            <w:pPr>
              <w:pStyle w:val="TableParagraph"/>
              <w:spacing w:line="243" w:lineRule="exact"/>
              <w:rPr>
                <w:b/>
                <w:sz w:val="20"/>
              </w:rPr>
            </w:pPr>
            <w:r>
              <w:rPr>
                <w:b/>
                <w:sz w:val="20"/>
              </w:rPr>
              <w:t>No Federal Government Obligation to Third Parties.</w:t>
            </w:r>
          </w:p>
          <w:p w:rsidR="00EF32A2" w:rsidRDefault="00EF32A2" w:rsidP="00AE3B00">
            <w:pPr>
              <w:pStyle w:val="TableParagraph"/>
              <w:spacing w:line="259" w:lineRule="auto"/>
              <w:ind w:right="92"/>
              <w:jc w:val="both"/>
              <w:rPr>
                <w:sz w:val="20"/>
              </w:rPr>
            </w:pPr>
            <w:r>
              <w:rPr>
                <w:sz w:val="20"/>
              </w:rPr>
              <w:t>The Recipient and Contractor acknowledge and agree that, notwithstanding any concurrence by the Federal Government in or approval of the solicitation or award of the underlying Contract, absent the express written consent by the Federal Government,</w:t>
            </w:r>
            <w:r>
              <w:rPr>
                <w:spacing w:val="-9"/>
                <w:sz w:val="20"/>
              </w:rPr>
              <w:t xml:space="preserve"> </w:t>
            </w:r>
            <w:r>
              <w:rPr>
                <w:sz w:val="20"/>
              </w:rPr>
              <w:t>the</w:t>
            </w:r>
            <w:r>
              <w:rPr>
                <w:spacing w:val="-10"/>
                <w:sz w:val="20"/>
              </w:rPr>
              <w:t xml:space="preserve"> </w:t>
            </w:r>
            <w:r>
              <w:rPr>
                <w:sz w:val="20"/>
              </w:rPr>
              <w:t>Federal</w:t>
            </w:r>
            <w:r>
              <w:rPr>
                <w:spacing w:val="-10"/>
                <w:sz w:val="20"/>
              </w:rPr>
              <w:t xml:space="preserve"> </w:t>
            </w:r>
            <w:r>
              <w:rPr>
                <w:sz w:val="20"/>
              </w:rPr>
              <w:t>Government</w:t>
            </w:r>
            <w:r>
              <w:rPr>
                <w:spacing w:val="-9"/>
                <w:sz w:val="20"/>
              </w:rPr>
              <w:t xml:space="preserve"> </w:t>
            </w:r>
            <w:r>
              <w:rPr>
                <w:sz w:val="20"/>
              </w:rPr>
              <w:t>is</w:t>
            </w:r>
            <w:r>
              <w:rPr>
                <w:spacing w:val="-10"/>
                <w:sz w:val="20"/>
              </w:rPr>
              <w:t xml:space="preserve"> </w:t>
            </w:r>
            <w:r>
              <w:rPr>
                <w:sz w:val="20"/>
              </w:rPr>
              <w:t>not</w:t>
            </w:r>
            <w:r>
              <w:rPr>
                <w:spacing w:val="-9"/>
                <w:sz w:val="20"/>
              </w:rPr>
              <w:t xml:space="preserve"> </w:t>
            </w:r>
            <w:r>
              <w:rPr>
                <w:sz w:val="20"/>
              </w:rPr>
              <w:t>a</w:t>
            </w:r>
            <w:r>
              <w:rPr>
                <w:spacing w:val="-9"/>
                <w:sz w:val="20"/>
              </w:rPr>
              <w:t xml:space="preserve"> </w:t>
            </w:r>
            <w:r>
              <w:rPr>
                <w:sz w:val="20"/>
              </w:rPr>
              <w:t>party</w:t>
            </w:r>
            <w:r>
              <w:rPr>
                <w:spacing w:val="-8"/>
                <w:sz w:val="20"/>
              </w:rPr>
              <w:t xml:space="preserve"> </w:t>
            </w:r>
            <w:r>
              <w:rPr>
                <w:sz w:val="20"/>
              </w:rPr>
              <w:t>to</w:t>
            </w:r>
            <w:r>
              <w:rPr>
                <w:spacing w:val="-9"/>
                <w:sz w:val="20"/>
              </w:rPr>
              <w:t xml:space="preserve"> </w:t>
            </w:r>
            <w:r>
              <w:rPr>
                <w:sz w:val="20"/>
              </w:rPr>
              <w:t>this</w:t>
            </w:r>
            <w:r>
              <w:rPr>
                <w:spacing w:val="-8"/>
                <w:sz w:val="20"/>
              </w:rPr>
              <w:t xml:space="preserve"> </w:t>
            </w:r>
            <w:r>
              <w:rPr>
                <w:sz w:val="20"/>
              </w:rPr>
              <w:t>Contract</w:t>
            </w:r>
            <w:r>
              <w:rPr>
                <w:spacing w:val="-9"/>
                <w:sz w:val="20"/>
              </w:rPr>
              <w:t xml:space="preserve"> </w:t>
            </w:r>
            <w:r>
              <w:rPr>
                <w:sz w:val="20"/>
              </w:rPr>
              <w:t>and</w:t>
            </w:r>
            <w:r>
              <w:rPr>
                <w:spacing w:val="-8"/>
                <w:sz w:val="20"/>
              </w:rPr>
              <w:t xml:space="preserve"> </w:t>
            </w:r>
            <w:r>
              <w:rPr>
                <w:sz w:val="20"/>
              </w:rPr>
              <w:t>shall</w:t>
            </w:r>
            <w:r>
              <w:rPr>
                <w:spacing w:val="-10"/>
                <w:sz w:val="20"/>
              </w:rPr>
              <w:t xml:space="preserve"> </w:t>
            </w:r>
            <w:r>
              <w:rPr>
                <w:sz w:val="20"/>
              </w:rPr>
              <w:t>not</w:t>
            </w:r>
            <w:r>
              <w:rPr>
                <w:spacing w:val="-9"/>
                <w:sz w:val="20"/>
              </w:rPr>
              <w:t xml:space="preserve"> </w:t>
            </w:r>
            <w:r>
              <w:rPr>
                <w:sz w:val="20"/>
              </w:rPr>
              <w:t>be</w:t>
            </w:r>
            <w:r>
              <w:rPr>
                <w:spacing w:val="-10"/>
                <w:sz w:val="20"/>
              </w:rPr>
              <w:t xml:space="preserve"> </w:t>
            </w:r>
            <w:r>
              <w:rPr>
                <w:sz w:val="20"/>
              </w:rPr>
              <w:t>subject</w:t>
            </w:r>
            <w:r>
              <w:rPr>
                <w:spacing w:val="-9"/>
                <w:sz w:val="20"/>
              </w:rPr>
              <w:t xml:space="preserve"> </w:t>
            </w:r>
            <w:r>
              <w:rPr>
                <w:sz w:val="20"/>
              </w:rPr>
              <w:t>to</w:t>
            </w:r>
            <w:r>
              <w:rPr>
                <w:spacing w:val="-9"/>
                <w:sz w:val="20"/>
              </w:rPr>
              <w:t xml:space="preserve"> </w:t>
            </w:r>
            <w:r>
              <w:rPr>
                <w:sz w:val="20"/>
              </w:rPr>
              <w:t>any</w:t>
            </w:r>
            <w:r>
              <w:rPr>
                <w:spacing w:val="-8"/>
                <w:sz w:val="20"/>
              </w:rPr>
              <w:t xml:space="preserve"> </w:t>
            </w:r>
            <w:r>
              <w:rPr>
                <w:sz w:val="20"/>
              </w:rPr>
              <w:t>obligations</w:t>
            </w:r>
            <w:r>
              <w:rPr>
                <w:spacing w:val="-11"/>
                <w:sz w:val="20"/>
              </w:rPr>
              <w:t xml:space="preserve"> </w:t>
            </w:r>
            <w:r>
              <w:rPr>
                <w:sz w:val="20"/>
              </w:rPr>
              <w:t>or</w:t>
            </w:r>
            <w:r>
              <w:rPr>
                <w:spacing w:val="-9"/>
                <w:sz w:val="20"/>
              </w:rPr>
              <w:t xml:space="preserve"> </w:t>
            </w:r>
            <w:r>
              <w:rPr>
                <w:sz w:val="20"/>
              </w:rPr>
              <w:t>liabilities to</w:t>
            </w:r>
            <w:r>
              <w:rPr>
                <w:spacing w:val="-5"/>
                <w:sz w:val="20"/>
              </w:rPr>
              <w:t xml:space="preserve"> </w:t>
            </w:r>
            <w:r>
              <w:rPr>
                <w:sz w:val="20"/>
              </w:rPr>
              <w:t>the</w:t>
            </w:r>
            <w:r>
              <w:rPr>
                <w:spacing w:val="-5"/>
                <w:sz w:val="20"/>
              </w:rPr>
              <w:t xml:space="preserve"> </w:t>
            </w:r>
            <w:r>
              <w:rPr>
                <w:sz w:val="20"/>
              </w:rPr>
              <w:t>Recipient,</w:t>
            </w:r>
            <w:r>
              <w:rPr>
                <w:spacing w:val="-5"/>
                <w:sz w:val="20"/>
              </w:rPr>
              <w:t xml:space="preserve"> </w:t>
            </w:r>
            <w:r>
              <w:rPr>
                <w:sz w:val="20"/>
              </w:rPr>
              <w:t>Contractor</w:t>
            </w:r>
            <w:r>
              <w:rPr>
                <w:spacing w:val="-4"/>
                <w:sz w:val="20"/>
              </w:rPr>
              <w:t xml:space="preserve"> </w:t>
            </w:r>
            <w:r>
              <w:rPr>
                <w:sz w:val="20"/>
              </w:rPr>
              <w:t>or</w:t>
            </w:r>
            <w:r>
              <w:rPr>
                <w:spacing w:val="-5"/>
                <w:sz w:val="20"/>
              </w:rPr>
              <w:t xml:space="preserve"> </w:t>
            </w:r>
            <w:r>
              <w:rPr>
                <w:sz w:val="20"/>
              </w:rPr>
              <w:t>any</w:t>
            </w:r>
            <w:r>
              <w:rPr>
                <w:spacing w:val="-6"/>
                <w:sz w:val="20"/>
              </w:rPr>
              <w:t xml:space="preserve"> </w:t>
            </w:r>
            <w:r>
              <w:rPr>
                <w:sz w:val="20"/>
              </w:rPr>
              <w:t>other</w:t>
            </w:r>
            <w:r>
              <w:rPr>
                <w:spacing w:val="-5"/>
                <w:sz w:val="20"/>
              </w:rPr>
              <w:t xml:space="preserve"> </w:t>
            </w:r>
            <w:r>
              <w:rPr>
                <w:sz w:val="20"/>
              </w:rPr>
              <w:t>party</w:t>
            </w:r>
            <w:r>
              <w:rPr>
                <w:spacing w:val="-6"/>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5"/>
                <w:sz w:val="20"/>
              </w:rPr>
              <w:t xml:space="preserve"> </w:t>
            </w:r>
            <w:r>
              <w:rPr>
                <w:sz w:val="20"/>
              </w:rPr>
              <w:t>a</w:t>
            </w:r>
            <w:r>
              <w:rPr>
                <w:spacing w:val="-6"/>
                <w:sz w:val="20"/>
              </w:rPr>
              <w:t xml:space="preserve"> </w:t>
            </w:r>
            <w:r>
              <w:rPr>
                <w:sz w:val="20"/>
              </w:rPr>
              <w:t>party</w:t>
            </w:r>
            <w:r>
              <w:rPr>
                <w:spacing w:val="-6"/>
                <w:sz w:val="20"/>
              </w:rPr>
              <w:t xml:space="preserve"> </w:t>
            </w:r>
            <w:r>
              <w:rPr>
                <w:sz w:val="20"/>
              </w:rPr>
              <w:t>to</w:t>
            </w:r>
            <w:r>
              <w:rPr>
                <w:spacing w:val="-5"/>
                <w:sz w:val="20"/>
              </w:rPr>
              <w:t xml:space="preserve"> </w:t>
            </w:r>
            <w:r>
              <w:rPr>
                <w:sz w:val="20"/>
              </w:rPr>
              <w:t>that</w:t>
            </w:r>
            <w:r>
              <w:rPr>
                <w:spacing w:val="-4"/>
                <w:sz w:val="20"/>
              </w:rPr>
              <w:t xml:space="preserve"> </w:t>
            </w:r>
            <w:r>
              <w:rPr>
                <w:sz w:val="20"/>
              </w:rPr>
              <w:t>contract)</w:t>
            </w:r>
            <w:r>
              <w:rPr>
                <w:spacing w:val="-6"/>
                <w:sz w:val="20"/>
              </w:rPr>
              <w:t xml:space="preserve"> </w:t>
            </w:r>
            <w:r>
              <w:rPr>
                <w:sz w:val="20"/>
              </w:rPr>
              <w:t>pertaining</w:t>
            </w:r>
            <w:r>
              <w:rPr>
                <w:spacing w:val="-5"/>
                <w:sz w:val="20"/>
              </w:rPr>
              <w:t xml:space="preserve"> </w:t>
            </w:r>
            <w:r>
              <w:rPr>
                <w:sz w:val="20"/>
              </w:rPr>
              <w:t>to</w:t>
            </w:r>
            <w:r>
              <w:rPr>
                <w:spacing w:val="-5"/>
                <w:sz w:val="20"/>
              </w:rPr>
              <w:t xml:space="preserve"> </w:t>
            </w:r>
            <w:r>
              <w:rPr>
                <w:sz w:val="20"/>
              </w:rPr>
              <w:t>any</w:t>
            </w:r>
            <w:r>
              <w:rPr>
                <w:spacing w:val="-6"/>
                <w:sz w:val="20"/>
              </w:rPr>
              <w:t xml:space="preserve"> </w:t>
            </w:r>
            <w:r>
              <w:rPr>
                <w:sz w:val="20"/>
              </w:rPr>
              <w:t>matter</w:t>
            </w:r>
            <w:r>
              <w:rPr>
                <w:spacing w:val="-5"/>
                <w:sz w:val="20"/>
              </w:rPr>
              <w:t xml:space="preserve"> </w:t>
            </w:r>
            <w:r>
              <w:rPr>
                <w:sz w:val="20"/>
              </w:rPr>
              <w:t>resulting from</w:t>
            </w:r>
            <w:r>
              <w:rPr>
                <w:spacing w:val="-6"/>
                <w:sz w:val="20"/>
              </w:rPr>
              <w:t xml:space="preserve"> </w:t>
            </w:r>
            <w:r>
              <w:rPr>
                <w:sz w:val="20"/>
              </w:rPr>
              <w:t>the</w:t>
            </w:r>
            <w:r>
              <w:rPr>
                <w:spacing w:val="-6"/>
                <w:sz w:val="20"/>
              </w:rPr>
              <w:t xml:space="preserve"> </w:t>
            </w:r>
            <w:r>
              <w:rPr>
                <w:sz w:val="20"/>
              </w:rPr>
              <w:t>underlying</w:t>
            </w:r>
            <w:r>
              <w:rPr>
                <w:spacing w:val="-3"/>
                <w:sz w:val="20"/>
              </w:rPr>
              <w:t xml:space="preserve"> </w:t>
            </w:r>
            <w:r>
              <w:rPr>
                <w:sz w:val="20"/>
              </w:rPr>
              <w:t>Contract.</w:t>
            </w:r>
            <w:r>
              <w:rPr>
                <w:spacing w:val="-3"/>
                <w:sz w:val="20"/>
              </w:rPr>
              <w:t xml:space="preserve"> </w:t>
            </w:r>
            <w:r>
              <w:rPr>
                <w:sz w:val="20"/>
              </w:rPr>
              <w:t>The</w:t>
            </w:r>
            <w:r>
              <w:rPr>
                <w:spacing w:val="-4"/>
                <w:sz w:val="20"/>
              </w:rPr>
              <w:t xml:space="preserve"> </w:t>
            </w:r>
            <w:r>
              <w:rPr>
                <w:sz w:val="20"/>
              </w:rPr>
              <w:t>Contractor</w:t>
            </w:r>
            <w:r>
              <w:rPr>
                <w:spacing w:val="-5"/>
                <w:sz w:val="20"/>
              </w:rPr>
              <w:t xml:space="preserve"> </w:t>
            </w:r>
            <w:r>
              <w:rPr>
                <w:sz w:val="20"/>
              </w:rPr>
              <w:t>agrees</w:t>
            </w:r>
            <w:r>
              <w:rPr>
                <w:spacing w:val="-7"/>
                <w:sz w:val="20"/>
              </w:rPr>
              <w:t xml:space="preserve"> </w:t>
            </w:r>
            <w:r>
              <w:rPr>
                <w:sz w:val="20"/>
              </w:rPr>
              <w:t>to</w:t>
            </w:r>
            <w:r>
              <w:rPr>
                <w:spacing w:val="-5"/>
                <w:sz w:val="20"/>
              </w:rPr>
              <w:t xml:space="preserve"> </w:t>
            </w:r>
            <w:r>
              <w:rPr>
                <w:sz w:val="20"/>
              </w:rPr>
              <w:t>include</w:t>
            </w:r>
            <w:r>
              <w:rPr>
                <w:spacing w:val="-6"/>
                <w:sz w:val="20"/>
              </w:rPr>
              <w:t xml:space="preserve"> </w:t>
            </w:r>
            <w:r>
              <w:rPr>
                <w:sz w:val="20"/>
              </w:rPr>
              <w:t>the</w:t>
            </w:r>
            <w:r>
              <w:rPr>
                <w:spacing w:val="-6"/>
                <w:sz w:val="20"/>
              </w:rPr>
              <w:t xml:space="preserve"> </w:t>
            </w:r>
            <w:r>
              <w:rPr>
                <w:sz w:val="20"/>
              </w:rPr>
              <w:t>above</w:t>
            </w:r>
            <w:r>
              <w:rPr>
                <w:spacing w:val="-4"/>
                <w:sz w:val="20"/>
              </w:rPr>
              <w:t xml:space="preserve"> </w:t>
            </w:r>
            <w:r>
              <w:rPr>
                <w:sz w:val="20"/>
              </w:rPr>
              <w:t>clause</w:t>
            </w:r>
            <w:r>
              <w:rPr>
                <w:spacing w:val="-4"/>
                <w:sz w:val="20"/>
              </w:rPr>
              <w:t xml:space="preserve"> </w:t>
            </w:r>
            <w:r>
              <w:rPr>
                <w:sz w:val="20"/>
              </w:rPr>
              <w:t>in</w:t>
            </w:r>
            <w:r>
              <w:rPr>
                <w:spacing w:val="-4"/>
                <w:sz w:val="20"/>
              </w:rPr>
              <w:t xml:space="preserve"> </w:t>
            </w:r>
            <w:r>
              <w:rPr>
                <w:sz w:val="20"/>
              </w:rPr>
              <w:t>each</w:t>
            </w:r>
            <w:r>
              <w:rPr>
                <w:spacing w:val="-2"/>
                <w:sz w:val="20"/>
              </w:rPr>
              <w:t xml:space="preserve"> </w:t>
            </w:r>
            <w:r>
              <w:rPr>
                <w:sz w:val="20"/>
              </w:rPr>
              <w:t>subcontract</w:t>
            </w:r>
            <w:r>
              <w:rPr>
                <w:spacing w:val="-5"/>
                <w:sz w:val="20"/>
              </w:rPr>
              <w:t xml:space="preserve"> </w:t>
            </w:r>
            <w:r>
              <w:rPr>
                <w:sz w:val="20"/>
              </w:rPr>
              <w:t>financed</w:t>
            </w:r>
            <w:r>
              <w:rPr>
                <w:spacing w:val="-4"/>
                <w:sz w:val="20"/>
              </w:rPr>
              <w:t xml:space="preserve"> </w:t>
            </w:r>
            <w:r>
              <w:rPr>
                <w:sz w:val="20"/>
              </w:rPr>
              <w:t>in</w:t>
            </w:r>
            <w:r>
              <w:rPr>
                <w:spacing w:val="-2"/>
                <w:sz w:val="20"/>
              </w:rPr>
              <w:t xml:space="preserve"> </w:t>
            </w:r>
            <w:r>
              <w:rPr>
                <w:sz w:val="20"/>
              </w:rPr>
              <w:t>whole</w:t>
            </w:r>
            <w:r>
              <w:rPr>
                <w:spacing w:val="-4"/>
                <w:sz w:val="20"/>
              </w:rPr>
              <w:t xml:space="preserve"> </w:t>
            </w:r>
            <w:r>
              <w:rPr>
                <w:sz w:val="20"/>
              </w:rPr>
              <w:t>or in part with Federal assistance provided by the FTA. It is further agreed that the clause shall not be modified, except to identify the subcontractor who will be subject to its</w:t>
            </w:r>
            <w:r>
              <w:rPr>
                <w:spacing w:val="-5"/>
                <w:sz w:val="20"/>
              </w:rPr>
              <w:t xml:space="preserve"> </w:t>
            </w:r>
            <w:r>
              <w:rPr>
                <w:sz w:val="20"/>
              </w:rPr>
              <w:t>provisions.</w:t>
            </w:r>
          </w:p>
        </w:tc>
      </w:tr>
      <w:tr w:rsidR="00EF32A2" w:rsidTr="00AE3B00">
        <w:trPr>
          <w:trHeight w:val="268"/>
        </w:trPr>
        <w:tc>
          <w:tcPr>
            <w:tcW w:w="10070" w:type="dxa"/>
            <w:gridSpan w:val="2"/>
            <w:shd w:val="clear" w:color="auto" w:fill="BEBEBE"/>
          </w:tcPr>
          <w:p w:rsidR="00EF32A2" w:rsidRDefault="00EF32A2" w:rsidP="00AE3B00">
            <w:pPr>
              <w:pStyle w:val="TableParagraph"/>
              <w:spacing w:line="248" w:lineRule="exact"/>
              <w:rPr>
                <w:b/>
              </w:rPr>
            </w:pPr>
            <w:r>
              <w:rPr>
                <w:b/>
              </w:rPr>
              <w:t>Program fraud and false or fraudulent statements and related acts</w:t>
            </w:r>
          </w:p>
        </w:tc>
      </w:tr>
      <w:tr w:rsidR="00EF32A2" w:rsidTr="00AE3B00">
        <w:trPr>
          <w:trHeight w:val="4638"/>
        </w:trPr>
        <w:tc>
          <w:tcPr>
            <w:tcW w:w="10070" w:type="dxa"/>
            <w:gridSpan w:val="2"/>
          </w:tcPr>
          <w:p w:rsidR="00EF32A2" w:rsidRDefault="00EF32A2" w:rsidP="00AE3B00">
            <w:pPr>
              <w:pStyle w:val="TableParagraph"/>
              <w:spacing w:before="1"/>
              <w:ind w:left="5"/>
              <w:jc w:val="center"/>
              <w:rPr>
                <w:b/>
                <w:sz w:val="20"/>
              </w:rPr>
            </w:pPr>
            <w:r>
              <w:rPr>
                <w:b/>
                <w:sz w:val="20"/>
                <w:u w:val="single"/>
              </w:rPr>
              <w:t>18. PROGRAM FRAUD AND FALSE OR FRAUDULENT STATEMENTS AND RELATED ACTS</w:t>
            </w:r>
          </w:p>
          <w:p w:rsidR="00EF32A2" w:rsidRDefault="00EF32A2" w:rsidP="00AE3B00">
            <w:pPr>
              <w:pStyle w:val="TableParagraph"/>
              <w:spacing w:before="1"/>
              <w:ind w:left="8"/>
              <w:jc w:val="center"/>
              <w:rPr>
                <w:sz w:val="20"/>
              </w:rPr>
            </w:pPr>
            <w:r>
              <w:rPr>
                <w:sz w:val="20"/>
              </w:rPr>
              <w:t>49 U.S.C. § 5323(l) (1)</w:t>
            </w:r>
          </w:p>
          <w:p w:rsidR="00EF32A2" w:rsidRDefault="00EF32A2" w:rsidP="00AE3B00">
            <w:pPr>
              <w:pStyle w:val="TableParagraph"/>
              <w:spacing w:before="1" w:line="243" w:lineRule="exact"/>
              <w:ind w:left="5"/>
              <w:jc w:val="center"/>
              <w:rPr>
                <w:sz w:val="20"/>
              </w:rPr>
            </w:pPr>
            <w:r>
              <w:rPr>
                <w:sz w:val="20"/>
              </w:rPr>
              <w:t>31 U.S.C. §§ 3801-3812</w:t>
            </w:r>
          </w:p>
          <w:p w:rsidR="00EF32A2" w:rsidRDefault="00EF32A2" w:rsidP="00AE3B00">
            <w:pPr>
              <w:pStyle w:val="TableParagraph"/>
              <w:spacing w:line="243" w:lineRule="exact"/>
              <w:ind w:left="5"/>
              <w:jc w:val="center"/>
              <w:rPr>
                <w:sz w:val="20"/>
              </w:rPr>
            </w:pPr>
            <w:r>
              <w:rPr>
                <w:sz w:val="20"/>
              </w:rPr>
              <w:t>18 U.S.C. §</w:t>
            </w:r>
            <w:r>
              <w:rPr>
                <w:spacing w:val="-9"/>
                <w:sz w:val="20"/>
              </w:rPr>
              <w:t xml:space="preserve"> </w:t>
            </w:r>
            <w:r>
              <w:rPr>
                <w:sz w:val="20"/>
              </w:rPr>
              <w:t>1001</w:t>
            </w:r>
          </w:p>
          <w:p w:rsidR="00EF32A2" w:rsidRDefault="00EF32A2" w:rsidP="00AE3B00">
            <w:pPr>
              <w:pStyle w:val="TableParagraph"/>
              <w:ind w:left="4"/>
              <w:jc w:val="center"/>
              <w:rPr>
                <w:sz w:val="20"/>
              </w:rPr>
            </w:pPr>
            <w:r>
              <w:rPr>
                <w:sz w:val="20"/>
              </w:rPr>
              <w:t>49 C.F.R. part</w:t>
            </w:r>
            <w:r>
              <w:rPr>
                <w:spacing w:val="-9"/>
                <w:sz w:val="20"/>
              </w:rPr>
              <w:t xml:space="preserve"> </w:t>
            </w:r>
            <w:r>
              <w:rPr>
                <w:sz w:val="20"/>
              </w:rPr>
              <w:t>31</w:t>
            </w:r>
          </w:p>
          <w:p w:rsidR="00EF32A2" w:rsidRDefault="00EF32A2" w:rsidP="00AE3B00">
            <w:pPr>
              <w:pStyle w:val="TableParagraph"/>
              <w:spacing w:before="2"/>
              <w:ind w:left="0"/>
              <w:rPr>
                <w:sz w:val="20"/>
              </w:rPr>
            </w:pPr>
          </w:p>
          <w:p w:rsidR="00EF32A2" w:rsidRDefault="00EF32A2" w:rsidP="00AE3B00">
            <w:pPr>
              <w:pStyle w:val="TableParagraph"/>
              <w:spacing w:line="243" w:lineRule="exact"/>
              <w:jc w:val="both"/>
              <w:rPr>
                <w:b/>
                <w:sz w:val="20"/>
              </w:rPr>
            </w:pPr>
            <w:r>
              <w:rPr>
                <w:b/>
                <w:sz w:val="20"/>
              </w:rPr>
              <w:t>Applicability to Contracts</w:t>
            </w:r>
          </w:p>
          <w:p w:rsidR="00EF32A2" w:rsidRDefault="00EF32A2" w:rsidP="00AE3B00">
            <w:pPr>
              <w:pStyle w:val="TableParagraph"/>
              <w:spacing w:line="243" w:lineRule="exact"/>
              <w:jc w:val="both"/>
              <w:rPr>
                <w:sz w:val="20"/>
              </w:rPr>
            </w:pPr>
            <w:r>
              <w:rPr>
                <w:sz w:val="20"/>
              </w:rPr>
              <w:t>The Program Fraud clause applies to all third party contracts that are federally funded.</w:t>
            </w:r>
          </w:p>
          <w:p w:rsidR="00EF32A2" w:rsidRDefault="00EF32A2" w:rsidP="00AE3B00">
            <w:pPr>
              <w:pStyle w:val="TableParagraph"/>
              <w:spacing w:before="1"/>
              <w:jc w:val="both"/>
              <w:rPr>
                <w:b/>
                <w:sz w:val="20"/>
              </w:rPr>
            </w:pPr>
            <w:r>
              <w:rPr>
                <w:b/>
                <w:sz w:val="20"/>
              </w:rPr>
              <w:t>Flow Down</w:t>
            </w:r>
          </w:p>
          <w:p w:rsidR="00EF32A2" w:rsidRDefault="00EF32A2" w:rsidP="00AE3B00">
            <w:pPr>
              <w:pStyle w:val="TableParagraph"/>
              <w:ind w:right="93"/>
              <w:jc w:val="both"/>
              <w:rPr>
                <w:sz w:val="20"/>
              </w:rPr>
            </w:pPr>
            <w:r>
              <w:rPr>
                <w:sz w:val="20"/>
              </w:rPr>
              <w:t>The Program Fraud clause extends to all third party contractors and their contracts at every tier and subrecipients and their subcontracts at every tier. These requirements flow down to contractors and subcontractors who make, present, or submit covered claims and statements.</w:t>
            </w:r>
          </w:p>
          <w:p w:rsidR="00EF32A2" w:rsidRDefault="00EF32A2" w:rsidP="00AE3B00">
            <w:pPr>
              <w:pStyle w:val="TableParagraph"/>
              <w:spacing w:line="244" w:lineRule="exact"/>
              <w:rPr>
                <w:b/>
                <w:sz w:val="20"/>
              </w:rPr>
            </w:pPr>
            <w:r>
              <w:rPr>
                <w:b/>
                <w:sz w:val="20"/>
              </w:rPr>
              <w:t>Model Clause/Language</w:t>
            </w:r>
          </w:p>
          <w:p w:rsidR="00EF32A2" w:rsidRDefault="00EF32A2" w:rsidP="00AE3B00">
            <w:pPr>
              <w:pStyle w:val="TableParagraph"/>
              <w:spacing w:before="1"/>
              <w:ind w:right="91"/>
              <w:rPr>
                <w:sz w:val="20"/>
              </w:rPr>
            </w:pPr>
            <w:r>
              <w:rPr>
                <w:sz w:val="20"/>
              </w:rPr>
              <w:t>There is no required language for the Program Fraud clause. Recipients can draw on the following language for inclusion in their federally funded procurements.</w:t>
            </w:r>
          </w:p>
          <w:p w:rsidR="00EF32A2" w:rsidRDefault="00EF32A2" w:rsidP="00AE3B00">
            <w:pPr>
              <w:pStyle w:val="TableParagraph"/>
              <w:spacing w:line="243" w:lineRule="exact"/>
              <w:jc w:val="both"/>
              <w:rPr>
                <w:b/>
                <w:sz w:val="20"/>
              </w:rPr>
            </w:pPr>
            <w:r>
              <w:rPr>
                <w:b/>
                <w:sz w:val="20"/>
              </w:rPr>
              <w:t>Program Fraud and False or Fraudulent Statements or Related Acts</w:t>
            </w:r>
          </w:p>
          <w:p w:rsidR="00EF32A2" w:rsidRDefault="00EF32A2" w:rsidP="00AE3B00">
            <w:pPr>
              <w:pStyle w:val="TableParagraph"/>
              <w:jc w:val="both"/>
              <w:rPr>
                <w:sz w:val="20"/>
              </w:rPr>
            </w:pPr>
            <w:r>
              <w:rPr>
                <w:sz w:val="20"/>
              </w:rPr>
              <w:t>The</w:t>
            </w:r>
            <w:r>
              <w:rPr>
                <w:spacing w:val="-5"/>
                <w:sz w:val="20"/>
              </w:rPr>
              <w:t xml:space="preserve"> </w:t>
            </w:r>
            <w:r>
              <w:rPr>
                <w:sz w:val="20"/>
              </w:rPr>
              <w:t>Contractor</w:t>
            </w:r>
            <w:r>
              <w:rPr>
                <w:spacing w:val="-4"/>
                <w:sz w:val="20"/>
              </w:rPr>
              <w:t xml:space="preserve"> </w:t>
            </w:r>
            <w:r>
              <w:rPr>
                <w:sz w:val="20"/>
              </w:rPr>
              <w:t>acknowledges</w:t>
            </w:r>
            <w:r>
              <w:rPr>
                <w:spacing w:val="-2"/>
                <w:sz w:val="20"/>
              </w:rPr>
              <w:t xml:space="preserve"> </w:t>
            </w:r>
            <w:r>
              <w:rPr>
                <w:sz w:val="20"/>
              </w:rPr>
              <w:t>that</w:t>
            </w:r>
            <w:r>
              <w:rPr>
                <w:spacing w:val="-6"/>
                <w:sz w:val="20"/>
              </w:rPr>
              <w:t xml:space="preserve"> </w:t>
            </w:r>
            <w:r>
              <w:rPr>
                <w:sz w:val="20"/>
              </w:rPr>
              <w:t>the</w:t>
            </w:r>
            <w:r>
              <w:rPr>
                <w:spacing w:val="-5"/>
                <w:sz w:val="20"/>
              </w:rPr>
              <w:t xml:space="preserve"> </w:t>
            </w:r>
            <w:r>
              <w:rPr>
                <w:sz w:val="20"/>
              </w:rPr>
              <w:t>provisions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Program</w:t>
            </w:r>
            <w:r>
              <w:rPr>
                <w:spacing w:val="-5"/>
                <w:sz w:val="20"/>
              </w:rPr>
              <w:t xml:space="preserve"> </w:t>
            </w:r>
            <w:r>
              <w:rPr>
                <w:sz w:val="20"/>
              </w:rPr>
              <w:t>Fraud</w:t>
            </w:r>
            <w:r>
              <w:rPr>
                <w:spacing w:val="-3"/>
                <w:sz w:val="20"/>
              </w:rPr>
              <w:t xml:space="preserve"> </w:t>
            </w:r>
            <w:r>
              <w:rPr>
                <w:sz w:val="20"/>
              </w:rPr>
              <w:t>Civil</w:t>
            </w:r>
            <w:r>
              <w:rPr>
                <w:spacing w:val="-3"/>
                <w:sz w:val="20"/>
              </w:rPr>
              <w:t xml:space="preserve"> </w:t>
            </w:r>
            <w:r>
              <w:rPr>
                <w:sz w:val="20"/>
              </w:rPr>
              <w:t>Remedies</w:t>
            </w:r>
            <w:r>
              <w:rPr>
                <w:spacing w:val="-5"/>
                <w:sz w:val="20"/>
              </w:rPr>
              <w:t xml:space="preserve"> </w:t>
            </w:r>
            <w:r>
              <w:rPr>
                <w:sz w:val="20"/>
              </w:rPr>
              <w:t>Act</w:t>
            </w:r>
            <w:r>
              <w:rPr>
                <w:spacing w:val="-4"/>
                <w:sz w:val="20"/>
              </w:rPr>
              <w:t xml:space="preserve"> </w:t>
            </w:r>
            <w:r>
              <w:rPr>
                <w:sz w:val="20"/>
              </w:rPr>
              <w:t>of</w:t>
            </w:r>
            <w:r>
              <w:rPr>
                <w:spacing w:val="-4"/>
                <w:sz w:val="20"/>
              </w:rPr>
              <w:t xml:space="preserve"> </w:t>
            </w:r>
            <w:r>
              <w:rPr>
                <w:sz w:val="20"/>
              </w:rPr>
              <w:t>1986,</w:t>
            </w:r>
            <w:r>
              <w:rPr>
                <w:spacing w:val="-3"/>
                <w:sz w:val="20"/>
              </w:rPr>
              <w:t xml:space="preserve"> </w:t>
            </w:r>
            <w:r>
              <w:rPr>
                <w:sz w:val="20"/>
              </w:rPr>
              <w:t>as</w:t>
            </w:r>
            <w:r>
              <w:rPr>
                <w:spacing w:val="-4"/>
                <w:sz w:val="20"/>
              </w:rPr>
              <w:t xml:space="preserve"> </w:t>
            </w:r>
            <w:r>
              <w:rPr>
                <w:sz w:val="20"/>
              </w:rPr>
              <w:t>amended,</w:t>
            </w:r>
            <w:r>
              <w:rPr>
                <w:spacing w:val="-4"/>
                <w:sz w:val="20"/>
              </w:rPr>
              <w:t xml:space="preserve"> </w:t>
            </w:r>
            <w:r>
              <w:rPr>
                <w:sz w:val="20"/>
              </w:rPr>
              <w:t>31</w:t>
            </w:r>
            <w:r>
              <w:rPr>
                <w:spacing w:val="-4"/>
                <w:sz w:val="20"/>
              </w:rPr>
              <w:t xml:space="preserve"> </w:t>
            </w:r>
            <w:r>
              <w:rPr>
                <w:sz w:val="20"/>
              </w:rPr>
              <w:t>U.S.C.</w:t>
            </w:r>
          </w:p>
          <w:p w:rsidR="00EF32A2" w:rsidRDefault="00EF32A2" w:rsidP="00AE3B00">
            <w:pPr>
              <w:pStyle w:val="TableParagraph"/>
              <w:spacing w:before="1" w:line="243" w:lineRule="exact"/>
              <w:jc w:val="both"/>
              <w:rPr>
                <w:sz w:val="20"/>
              </w:rPr>
            </w:pPr>
            <w:r>
              <w:rPr>
                <w:sz w:val="20"/>
              </w:rPr>
              <w:t xml:space="preserve">§ 3801 </w:t>
            </w:r>
            <w:r>
              <w:rPr>
                <w:i/>
                <w:sz w:val="20"/>
              </w:rPr>
              <w:t>et seq</w:t>
            </w:r>
            <w:r>
              <w:rPr>
                <w:sz w:val="20"/>
              </w:rPr>
              <w:t>. and U.S. DOT regulations, "Program Fraud Civil Remedies," 49 C.F.R. part 31, apply to its actions</w:t>
            </w:r>
            <w:r>
              <w:rPr>
                <w:spacing w:val="-18"/>
                <w:sz w:val="20"/>
              </w:rPr>
              <w:t xml:space="preserve"> </w:t>
            </w:r>
            <w:r>
              <w:rPr>
                <w:sz w:val="20"/>
              </w:rPr>
              <w:t>pertaining</w:t>
            </w:r>
          </w:p>
          <w:p w:rsidR="00EF32A2" w:rsidRDefault="00EF32A2" w:rsidP="00AE3B00">
            <w:pPr>
              <w:pStyle w:val="TableParagraph"/>
              <w:spacing w:line="222" w:lineRule="exact"/>
              <w:jc w:val="both"/>
              <w:rPr>
                <w:sz w:val="20"/>
              </w:rPr>
            </w:pPr>
            <w:proofErr w:type="gramStart"/>
            <w:r>
              <w:rPr>
                <w:sz w:val="20"/>
              </w:rPr>
              <w:t>to</w:t>
            </w:r>
            <w:proofErr w:type="gramEnd"/>
            <w:r>
              <w:rPr>
                <w:spacing w:val="-10"/>
                <w:sz w:val="20"/>
              </w:rPr>
              <w:t xml:space="preserve"> </w:t>
            </w:r>
            <w:r>
              <w:rPr>
                <w:sz w:val="20"/>
              </w:rPr>
              <w:t>this</w:t>
            </w:r>
            <w:r>
              <w:rPr>
                <w:spacing w:val="-10"/>
                <w:sz w:val="20"/>
              </w:rPr>
              <w:t xml:space="preserve"> </w:t>
            </w:r>
            <w:r>
              <w:rPr>
                <w:sz w:val="20"/>
              </w:rPr>
              <w:t>Project.</w:t>
            </w:r>
            <w:r>
              <w:rPr>
                <w:spacing w:val="-7"/>
                <w:sz w:val="20"/>
              </w:rPr>
              <w:t xml:space="preserve"> </w:t>
            </w:r>
            <w:r>
              <w:rPr>
                <w:sz w:val="20"/>
              </w:rPr>
              <w:t>Upon</w:t>
            </w:r>
            <w:r>
              <w:rPr>
                <w:spacing w:val="-10"/>
                <w:sz w:val="20"/>
              </w:rPr>
              <w:t xml:space="preserve"> </w:t>
            </w:r>
            <w:r>
              <w:rPr>
                <w:sz w:val="20"/>
              </w:rPr>
              <w:t>execution</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underlying</w:t>
            </w:r>
            <w:r>
              <w:rPr>
                <w:spacing w:val="-9"/>
                <w:sz w:val="20"/>
              </w:rPr>
              <w:t xml:space="preserve"> </w:t>
            </w:r>
            <w:r>
              <w:rPr>
                <w:sz w:val="20"/>
              </w:rPr>
              <w:t>contract,</w:t>
            </w:r>
            <w:r>
              <w:rPr>
                <w:spacing w:val="-10"/>
                <w:sz w:val="20"/>
              </w:rPr>
              <w:t xml:space="preserve"> </w:t>
            </w:r>
            <w:r>
              <w:rPr>
                <w:sz w:val="20"/>
              </w:rPr>
              <w:t>the</w:t>
            </w:r>
            <w:r>
              <w:rPr>
                <w:spacing w:val="-10"/>
                <w:sz w:val="20"/>
              </w:rPr>
              <w:t xml:space="preserve"> </w:t>
            </w:r>
            <w:r>
              <w:rPr>
                <w:sz w:val="20"/>
              </w:rPr>
              <w:t>Contractor</w:t>
            </w:r>
            <w:r>
              <w:rPr>
                <w:spacing w:val="-9"/>
                <w:sz w:val="20"/>
              </w:rPr>
              <w:t xml:space="preserve"> </w:t>
            </w:r>
            <w:r>
              <w:rPr>
                <w:sz w:val="20"/>
              </w:rPr>
              <w:t>certifies</w:t>
            </w:r>
            <w:r>
              <w:rPr>
                <w:spacing w:val="-10"/>
                <w:sz w:val="20"/>
              </w:rPr>
              <w:t xml:space="preserve"> </w:t>
            </w:r>
            <w:r>
              <w:rPr>
                <w:sz w:val="20"/>
              </w:rPr>
              <w:t>or</w:t>
            </w:r>
            <w:r>
              <w:rPr>
                <w:spacing w:val="-8"/>
                <w:sz w:val="20"/>
              </w:rPr>
              <w:t xml:space="preserve"> </w:t>
            </w:r>
            <w:r>
              <w:rPr>
                <w:sz w:val="20"/>
              </w:rPr>
              <w:t>affirms</w:t>
            </w:r>
            <w:r>
              <w:rPr>
                <w:spacing w:val="-11"/>
                <w:sz w:val="20"/>
              </w:rPr>
              <w:t xml:space="preserve"> </w:t>
            </w:r>
            <w:r>
              <w:rPr>
                <w:sz w:val="20"/>
              </w:rPr>
              <w:t>the</w:t>
            </w:r>
            <w:r>
              <w:rPr>
                <w:spacing w:val="-10"/>
                <w:sz w:val="20"/>
              </w:rPr>
              <w:t xml:space="preserve"> </w:t>
            </w:r>
            <w:r>
              <w:rPr>
                <w:sz w:val="20"/>
              </w:rPr>
              <w:t>truthfulness</w:t>
            </w:r>
            <w:r>
              <w:rPr>
                <w:spacing w:val="-11"/>
                <w:sz w:val="20"/>
              </w:rPr>
              <w:t xml:space="preserve"> </w:t>
            </w:r>
            <w:r>
              <w:rPr>
                <w:sz w:val="20"/>
              </w:rPr>
              <w:t>and</w:t>
            </w:r>
            <w:r>
              <w:rPr>
                <w:spacing w:val="-9"/>
                <w:sz w:val="20"/>
              </w:rPr>
              <w:t xml:space="preserve"> </w:t>
            </w:r>
            <w:r>
              <w:rPr>
                <w:sz w:val="20"/>
              </w:rPr>
              <w:t>accuracy</w:t>
            </w:r>
          </w:p>
        </w:tc>
      </w:tr>
    </w:tbl>
    <w:p w:rsidR="00EF32A2" w:rsidRDefault="00EF32A2" w:rsidP="00EF32A2">
      <w:pPr>
        <w:spacing w:line="222" w:lineRule="exact"/>
        <w:jc w:val="both"/>
        <w:rPr>
          <w:sz w:val="20"/>
        </w:rPr>
        <w:sectPr w:rsidR="00EF32A2">
          <w:pgSz w:w="12240" w:h="15840"/>
          <w:pgMar w:top="1000" w:right="20" w:bottom="54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EF32A2" w:rsidTr="00AE3B00">
        <w:trPr>
          <w:trHeight w:val="3174"/>
        </w:trPr>
        <w:tc>
          <w:tcPr>
            <w:tcW w:w="10070" w:type="dxa"/>
          </w:tcPr>
          <w:p w:rsidR="00EF32A2" w:rsidRDefault="00EF32A2" w:rsidP="00AE3B00">
            <w:pPr>
              <w:pStyle w:val="TableParagraph"/>
              <w:ind w:right="97"/>
              <w:jc w:val="both"/>
              <w:rPr>
                <w:sz w:val="20"/>
              </w:rPr>
            </w:pPr>
            <w:proofErr w:type="gramStart"/>
            <w:r>
              <w:rPr>
                <w:sz w:val="20"/>
              </w:rPr>
              <w:lastRenderedPageBreak/>
              <w:t>of</w:t>
            </w:r>
            <w:proofErr w:type="gramEnd"/>
            <w:r>
              <w:rPr>
                <w:sz w:val="20"/>
              </w:rPr>
              <w:t xml:space="preserve"> any statement it has made, it makes, it may make, or causes to be made, pertaining to the underlying contract or the FTA</w:t>
            </w:r>
            <w:r>
              <w:rPr>
                <w:spacing w:val="-9"/>
                <w:sz w:val="20"/>
              </w:rPr>
              <w:t xml:space="preserve"> </w:t>
            </w:r>
            <w:r>
              <w:rPr>
                <w:sz w:val="20"/>
              </w:rPr>
              <w:t>assisted</w:t>
            </w:r>
            <w:r>
              <w:rPr>
                <w:spacing w:val="-7"/>
                <w:sz w:val="20"/>
              </w:rPr>
              <w:t xml:space="preserve"> </w:t>
            </w:r>
            <w:r>
              <w:rPr>
                <w:sz w:val="20"/>
              </w:rPr>
              <w:t>project</w:t>
            </w:r>
            <w:r>
              <w:rPr>
                <w:spacing w:val="-8"/>
                <w:sz w:val="20"/>
              </w:rPr>
              <w:t xml:space="preserve"> </w:t>
            </w:r>
            <w:r>
              <w:rPr>
                <w:sz w:val="20"/>
              </w:rPr>
              <w:t>for</w:t>
            </w:r>
            <w:r>
              <w:rPr>
                <w:spacing w:val="-8"/>
                <w:sz w:val="20"/>
              </w:rPr>
              <w:t xml:space="preserve"> </w:t>
            </w:r>
            <w:r>
              <w:rPr>
                <w:sz w:val="20"/>
              </w:rPr>
              <w:t>which</w:t>
            </w:r>
            <w:r>
              <w:rPr>
                <w:spacing w:val="-7"/>
                <w:sz w:val="20"/>
              </w:rPr>
              <w:t xml:space="preserve"> </w:t>
            </w:r>
            <w:r>
              <w:rPr>
                <w:sz w:val="20"/>
              </w:rPr>
              <w:t>this</w:t>
            </w:r>
            <w:r>
              <w:rPr>
                <w:spacing w:val="-10"/>
                <w:sz w:val="20"/>
              </w:rPr>
              <w:t xml:space="preserve"> </w:t>
            </w:r>
            <w:r>
              <w:rPr>
                <w:sz w:val="20"/>
              </w:rPr>
              <w:t>contract</w:t>
            </w:r>
            <w:r>
              <w:rPr>
                <w:spacing w:val="-7"/>
                <w:sz w:val="20"/>
              </w:rPr>
              <w:t xml:space="preserve"> </w:t>
            </w:r>
            <w:r>
              <w:rPr>
                <w:sz w:val="20"/>
              </w:rPr>
              <w:t>work</w:t>
            </w:r>
            <w:r>
              <w:rPr>
                <w:spacing w:val="-7"/>
                <w:sz w:val="20"/>
              </w:rPr>
              <w:t xml:space="preserve"> </w:t>
            </w:r>
            <w:r>
              <w:rPr>
                <w:sz w:val="20"/>
              </w:rPr>
              <w:t>is</w:t>
            </w:r>
            <w:r>
              <w:rPr>
                <w:spacing w:val="-9"/>
                <w:sz w:val="20"/>
              </w:rPr>
              <w:t xml:space="preserve"> </w:t>
            </w:r>
            <w:r>
              <w:rPr>
                <w:sz w:val="20"/>
              </w:rPr>
              <w:t>being</w:t>
            </w:r>
            <w:r>
              <w:rPr>
                <w:spacing w:val="-8"/>
                <w:sz w:val="20"/>
              </w:rPr>
              <w:t xml:space="preserve"> </w:t>
            </w:r>
            <w:r>
              <w:rPr>
                <w:sz w:val="20"/>
              </w:rPr>
              <w:t>performed.</w:t>
            </w:r>
            <w:r>
              <w:rPr>
                <w:spacing w:val="-8"/>
                <w:sz w:val="20"/>
              </w:rPr>
              <w:t xml:space="preserve"> </w:t>
            </w:r>
            <w:r>
              <w:rPr>
                <w:sz w:val="20"/>
              </w:rPr>
              <w:t>In</w:t>
            </w:r>
            <w:r>
              <w:rPr>
                <w:spacing w:val="-8"/>
                <w:sz w:val="20"/>
              </w:rPr>
              <w:t xml:space="preserve"> </w:t>
            </w:r>
            <w:r>
              <w:rPr>
                <w:sz w:val="20"/>
              </w:rPr>
              <w:t>addition</w:t>
            </w:r>
            <w:r>
              <w:rPr>
                <w:spacing w:val="-7"/>
                <w:sz w:val="20"/>
              </w:rPr>
              <w:t xml:space="preserve"> </w:t>
            </w:r>
            <w:r>
              <w:rPr>
                <w:sz w:val="20"/>
              </w:rPr>
              <w:t>to</w:t>
            </w:r>
            <w:r>
              <w:rPr>
                <w:spacing w:val="-7"/>
                <w:sz w:val="20"/>
              </w:rPr>
              <w:t xml:space="preserve"> </w:t>
            </w:r>
            <w:r>
              <w:rPr>
                <w:sz w:val="20"/>
              </w:rPr>
              <w:t>other</w:t>
            </w:r>
            <w:r>
              <w:rPr>
                <w:spacing w:val="-8"/>
                <w:sz w:val="20"/>
              </w:rPr>
              <w:t xml:space="preserve"> </w:t>
            </w:r>
            <w:r>
              <w:rPr>
                <w:sz w:val="20"/>
              </w:rPr>
              <w:t>penalties</w:t>
            </w:r>
            <w:r>
              <w:rPr>
                <w:spacing w:val="-9"/>
                <w:sz w:val="20"/>
              </w:rPr>
              <w:t xml:space="preserve"> </w:t>
            </w:r>
            <w:r>
              <w:rPr>
                <w:sz w:val="20"/>
              </w:rPr>
              <w:t>that</w:t>
            </w:r>
            <w:r>
              <w:rPr>
                <w:spacing w:val="-8"/>
                <w:sz w:val="20"/>
              </w:rPr>
              <w:t xml:space="preserve"> </w:t>
            </w:r>
            <w:r>
              <w:rPr>
                <w:sz w:val="20"/>
              </w:rPr>
              <w:t>may</w:t>
            </w:r>
            <w:r>
              <w:rPr>
                <w:spacing w:val="-7"/>
                <w:sz w:val="20"/>
              </w:rPr>
              <w:t xml:space="preserve"> </w:t>
            </w:r>
            <w:r>
              <w:rPr>
                <w:sz w:val="20"/>
              </w:rPr>
              <w:t>be</w:t>
            </w:r>
            <w:r>
              <w:rPr>
                <w:spacing w:val="-9"/>
                <w:sz w:val="20"/>
              </w:rPr>
              <w:t xml:space="preserve"> </w:t>
            </w:r>
            <w:r>
              <w:rPr>
                <w:sz w:val="20"/>
              </w:rPr>
              <w:t>applicable, the Contractor further acknowledges that if it makes, or causes to be made, a false, fictitious, or fraudulent claim, statement,</w:t>
            </w:r>
            <w:r>
              <w:rPr>
                <w:spacing w:val="-8"/>
                <w:sz w:val="20"/>
              </w:rPr>
              <w:t xml:space="preserve"> </w:t>
            </w:r>
            <w:r>
              <w:rPr>
                <w:sz w:val="20"/>
              </w:rPr>
              <w:t>submission,</w:t>
            </w:r>
            <w:r>
              <w:rPr>
                <w:spacing w:val="-7"/>
                <w:sz w:val="20"/>
              </w:rPr>
              <w:t xml:space="preserve"> </w:t>
            </w:r>
            <w:r>
              <w:rPr>
                <w:sz w:val="20"/>
              </w:rPr>
              <w:t>or</w:t>
            </w:r>
            <w:r>
              <w:rPr>
                <w:spacing w:val="-8"/>
                <w:sz w:val="20"/>
              </w:rPr>
              <w:t xml:space="preserve"> </w:t>
            </w:r>
            <w:r>
              <w:rPr>
                <w:sz w:val="20"/>
              </w:rPr>
              <w:t>certification,</w:t>
            </w:r>
            <w:r>
              <w:rPr>
                <w:spacing w:val="-7"/>
                <w:sz w:val="20"/>
              </w:rPr>
              <w:t xml:space="preserve"> </w:t>
            </w:r>
            <w:r>
              <w:rPr>
                <w:sz w:val="20"/>
              </w:rPr>
              <w:t>the</w:t>
            </w:r>
            <w:r>
              <w:rPr>
                <w:spacing w:val="-9"/>
                <w:sz w:val="20"/>
              </w:rPr>
              <w:t xml:space="preserve"> </w:t>
            </w:r>
            <w:r>
              <w:rPr>
                <w:sz w:val="20"/>
              </w:rPr>
              <w:t>Federal</w:t>
            </w:r>
            <w:r>
              <w:rPr>
                <w:spacing w:val="-6"/>
                <w:sz w:val="20"/>
              </w:rPr>
              <w:t xml:space="preserve"> </w:t>
            </w:r>
            <w:r>
              <w:rPr>
                <w:sz w:val="20"/>
              </w:rPr>
              <w:t>Government</w:t>
            </w:r>
            <w:r>
              <w:rPr>
                <w:spacing w:val="-8"/>
                <w:sz w:val="20"/>
              </w:rPr>
              <w:t xml:space="preserve"> </w:t>
            </w:r>
            <w:r>
              <w:rPr>
                <w:sz w:val="20"/>
              </w:rPr>
              <w:t>reserves</w:t>
            </w:r>
            <w:r>
              <w:rPr>
                <w:spacing w:val="-9"/>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7"/>
                <w:sz w:val="20"/>
              </w:rPr>
              <w:t xml:space="preserve"> </w:t>
            </w:r>
            <w:r>
              <w:rPr>
                <w:sz w:val="20"/>
              </w:rPr>
              <w:t>impose</w:t>
            </w:r>
            <w:r>
              <w:rPr>
                <w:spacing w:val="-9"/>
                <w:sz w:val="20"/>
              </w:rPr>
              <w:t xml:space="preserve"> </w:t>
            </w:r>
            <w:r>
              <w:rPr>
                <w:sz w:val="20"/>
              </w:rPr>
              <w:t>the</w:t>
            </w:r>
            <w:r>
              <w:rPr>
                <w:spacing w:val="-9"/>
                <w:sz w:val="20"/>
              </w:rPr>
              <w:t xml:space="preserve"> </w:t>
            </w:r>
            <w:r>
              <w:rPr>
                <w:sz w:val="20"/>
              </w:rPr>
              <w:t>penalties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Program Fraud Civil Remedies Act of 1986 on the Contractor to the extent the Federal Government deems</w:t>
            </w:r>
            <w:r>
              <w:rPr>
                <w:spacing w:val="-23"/>
                <w:sz w:val="20"/>
              </w:rPr>
              <w:t xml:space="preserve"> </w:t>
            </w:r>
            <w:r>
              <w:rPr>
                <w:sz w:val="20"/>
              </w:rPr>
              <w:t>appropriate.</w:t>
            </w:r>
          </w:p>
          <w:p w:rsidR="00EF32A2" w:rsidRDefault="00EF32A2" w:rsidP="00AE3B00">
            <w:pPr>
              <w:pStyle w:val="TableParagraph"/>
              <w:ind w:right="93"/>
              <w:jc w:val="both"/>
              <w:rPr>
                <w:sz w:val="20"/>
              </w:rPr>
            </w:pPr>
            <w:r>
              <w:rPr>
                <w:sz w:val="20"/>
              </w:rPr>
              <w:t>The</w:t>
            </w:r>
            <w:r>
              <w:rPr>
                <w:spacing w:val="-9"/>
                <w:sz w:val="20"/>
              </w:rPr>
              <w:t xml:space="preserve"> </w:t>
            </w:r>
            <w:r>
              <w:rPr>
                <w:sz w:val="20"/>
              </w:rPr>
              <w:t>Contractor</w:t>
            </w:r>
            <w:r>
              <w:rPr>
                <w:spacing w:val="-7"/>
                <w:sz w:val="20"/>
              </w:rPr>
              <w:t xml:space="preserve"> </w:t>
            </w:r>
            <w:r>
              <w:rPr>
                <w:sz w:val="20"/>
              </w:rPr>
              <w:t>also</w:t>
            </w:r>
            <w:r>
              <w:rPr>
                <w:spacing w:val="-6"/>
                <w:sz w:val="20"/>
              </w:rPr>
              <w:t xml:space="preserve"> </w:t>
            </w:r>
            <w:r>
              <w:rPr>
                <w:sz w:val="20"/>
              </w:rPr>
              <w:t>acknowledges</w:t>
            </w:r>
            <w:r>
              <w:rPr>
                <w:spacing w:val="-8"/>
                <w:sz w:val="20"/>
              </w:rPr>
              <w:t xml:space="preserve"> </w:t>
            </w:r>
            <w:r>
              <w:rPr>
                <w:sz w:val="20"/>
              </w:rPr>
              <w:t>that</w:t>
            </w:r>
            <w:r>
              <w:rPr>
                <w:spacing w:val="-7"/>
                <w:sz w:val="20"/>
              </w:rPr>
              <w:t xml:space="preserve"> </w:t>
            </w:r>
            <w:r>
              <w:rPr>
                <w:sz w:val="20"/>
              </w:rPr>
              <w:t>if</w:t>
            </w:r>
            <w:r>
              <w:rPr>
                <w:spacing w:val="-8"/>
                <w:sz w:val="20"/>
              </w:rPr>
              <w:t xml:space="preserve"> </w:t>
            </w:r>
            <w:r>
              <w:rPr>
                <w:sz w:val="20"/>
              </w:rPr>
              <w:t>it</w:t>
            </w:r>
            <w:r>
              <w:rPr>
                <w:spacing w:val="-7"/>
                <w:sz w:val="20"/>
              </w:rPr>
              <w:t xml:space="preserve"> </w:t>
            </w:r>
            <w:r>
              <w:rPr>
                <w:sz w:val="20"/>
              </w:rPr>
              <w:t>makes,</w:t>
            </w:r>
            <w:r>
              <w:rPr>
                <w:spacing w:val="-6"/>
                <w:sz w:val="20"/>
              </w:rPr>
              <w:t xml:space="preserve"> </w:t>
            </w:r>
            <w:r>
              <w:rPr>
                <w:sz w:val="20"/>
              </w:rPr>
              <w:t>or</w:t>
            </w:r>
            <w:r>
              <w:rPr>
                <w:spacing w:val="-5"/>
                <w:sz w:val="20"/>
              </w:rPr>
              <w:t xml:space="preserve"> </w:t>
            </w:r>
            <w:r>
              <w:rPr>
                <w:sz w:val="20"/>
              </w:rPr>
              <w:t>causes</w:t>
            </w:r>
            <w:r>
              <w:rPr>
                <w:spacing w:val="-8"/>
                <w:sz w:val="20"/>
              </w:rPr>
              <w:t xml:space="preserve"> </w:t>
            </w:r>
            <w:r>
              <w:rPr>
                <w:sz w:val="20"/>
              </w:rPr>
              <w:t>to</w:t>
            </w:r>
            <w:r>
              <w:rPr>
                <w:spacing w:val="-6"/>
                <w:sz w:val="20"/>
              </w:rPr>
              <w:t xml:space="preserve"> </w:t>
            </w:r>
            <w:r>
              <w:rPr>
                <w:sz w:val="20"/>
              </w:rPr>
              <w:t>be</w:t>
            </w:r>
            <w:r>
              <w:rPr>
                <w:spacing w:val="-6"/>
                <w:sz w:val="20"/>
              </w:rPr>
              <w:t xml:space="preserve"> </w:t>
            </w:r>
            <w:r>
              <w:rPr>
                <w:sz w:val="20"/>
              </w:rPr>
              <w:t>made,</w:t>
            </w:r>
            <w:r>
              <w:rPr>
                <w:spacing w:val="-6"/>
                <w:sz w:val="20"/>
              </w:rPr>
              <w:t xml:space="preserve"> </w:t>
            </w:r>
            <w:r>
              <w:rPr>
                <w:sz w:val="20"/>
              </w:rPr>
              <w:t>a</w:t>
            </w:r>
            <w:r>
              <w:rPr>
                <w:spacing w:val="-6"/>
                <w:sz w:val="20"/>
              </w:rPr>
              <w:t xml:space="preserve"> </w:t>
            </w:r>
            <w:r>
              <w:rPr>
                <w:sz w:val="20"/>
              </w:rPr>
              <w:t>false,</w:t>
            </w:r>
            <w:r>
              <w:rPr>
                <w:spacing w:val="-6"/>
                <w:sz w:val="20"/>
              </w:rPr>
              <w:t xml:space="preserve"> </w:t>
            </w:r>
            <w:r>
              <w:rPr>
                <w:sz w:val="20"/>
              </w:rPr>
              <w:t>fictitious,</w:t>
            </w:r>
            <w:r>
              <w:rPr>
                <w:spacing w:val="-7"/>
                <w:sz w:val="20"/>
              </w:rPr>
              <w:t xml:space="preserve"> </w:t>
            </w:r>
            <w:r>
              <w:rPr>
                <w:sz w:val="20"/>
              </w:rPr>
              <w:t>or</w:t>
            </w:r>
            <w:r>
              <w:rPr>
                <w:spacing w:val="-7"/>
                <w:sz w:val="20"/>
              </w:rPr>
              <w:t xml:space="preserve"> </w:t>
            </w:r>
            <w:r>
              <w:rPr>
                <w:sz w:val="20"/>
              </w:rPr>
              <w:t>fraudulent</w:t>
            </w:r>
            <w:r>
              <w:rPr>
                <w:spacing w:val="-6"/>
                <w:sz w:val="20"/>
              </w:rPr>
              <w:t xml:space="preserve"> </w:t>
            </w:r>
            <w:r>
              <w:rPr>
                <w:sz w:val="20"/>
              </w:rPr>
              <w:t>claim,</w:t>
            </w:r>
            <w:r>
              <w:rPr>
                <w:spacing w:val="-5"/>
                <w:sz w:val="20"/>
              </w:rPr>
              <w:t xml:space="preserve"> </w:t>
            </w:r>
            <w:r>
              <w:rPr>
                <w:sz w:val="20"/>
              </w:rPr>
              <w:t>statement, submission,</w:t>
            </w:r>
            <w:r>
              <w:rPr>
                <w:spacing w:val="-9"/>
                <w:sz w:val="20"/>
              </w:rPr>
              <w:t xml:space="preserve"> </w:t>
            </w:r>
            <w:r>
              <w:rPr>
                <w:sz w:val="20"/>
              </w:rPr>
              <w:t>or</w:t>
            </w:r>
            <w:r>
              <w:rPr>
                <w:spacing w:val="-9"/>
                <w:sz w:val="20"/>
              </w:rPr>
              <w:t xml:space="preserve"> </w:t>
            </w:r>
            <w:r>
              <w:rPr>
                <w:sz w:val="20"/>
              </w:rPr>
              <w:t>certification</w:t>
            </w:r>
            <w:r>
              <w:rPr>
                <w:spacing w:val="-9"/>
                <w:sz w:val="20"/>
              </w:rPr>
              <w:t xml:space="preserve"> </w:t>
            </w:r>
            <w:r>
              <w:rPr>
                <w:sz w:val="20"/>
              </w:rPr>
              <w:t>to</w:t>
            </w:r>
            <w:r>
              <w:rPr>
                <w:spacing w:val="-7"/>
                <w:sz w:val="20"/>
              </w:rPr>
              <w:t xml:space="preserve"> </w:t>
            </w:r>
            <w:r>
              <w:rPr>
                <w:sz w:val="20"/>
              </w:rPr>
              <w:t>the</w:t>
            </w:r>
            <w:r>
              <w:rPr>
                <w:spacing w:val="-11"/>
                <w:sz w:val="20"/>
              </w:rPr>
              <w:t xml:space="preserve"> </w:t>
            </w:r>
            <w:r>
              <w:rPr>
                <w:sz w:val="20"/>
              </w:rPr>
              <w:t>Federal</w:t>
            </w:r>
            <w:r>
              <w:rPr>
                <w:spacing w:val="-10"/>
                <w:sz w:val="20"/>
              </w:rPr>
              <w:t xml:space="preserve"> </w:t>
            </w:r>
            <w:r>
              <w:rPr>
                <w:sz w:val="20"/>
              </w:rPr>
              <w:t>Government</w:t>
            </w:r>
            <w:r>
              <w:rPr>
                <w:spacing w:val="-10"/>
                <w:sz w:val="20"/>
              </w:rPr>
              <w:t xml:space="preserve"> </w:t>
            </w:r>
            <w:r>
              <w:rPr>
                <w:sz w:val="20"/>
              </w:rPr>
              <w:t>under</w:t>
            </w:r>
            <w:r>
              <w:rPr>
                <w:spacing w:val="-10"/>
                <w:sz w:val="20"/>
              </w:rPr>
              <w:t xml:space="preserve"> </w:t>
            </w:r>
            <w:r>
              <w:rPr>
                <w:sz w:val="20"/>
              </w:rPr>
              <w:t>a</w:t>
            </w:r>
            <w:r>
              <w:rPr>
                <w:spacing w:val="-10"/>
                <w:sz w:val="20"/>
              </w:rPr>
              <w:t xml:space="preserve"> </w:t>
            </w:r>
            <w:r>
              <w:rPr>
                <w:sz w:val="20"/>
              </w:rPr>
              <w:t>contract</w:t>
            </w:r>
            <w:r>
              <w:rPr>
                <w:spacing w:val="-10"/>
                <w:sz w:val="20"/>
              </w:rPr>
              <w:t xml:space="preserve"> </w:t>
            </w:r>
            <w:r>
              <w:rPr>
                <w:sz w:val="20"/>
              </w:rPr>
              <w:t>connected</w:t>
            </w:r>
            <w:r>
              <w:rPr>
                <w:spacing w:val="-9"/>
                <w:sz w:val="20"/>
              </w:rPr>
              <w:t xml:space="preserve"> </w:t>
            </w:r>
            <w:r>
              <w:rPr>
                <w:sz w:val="20"/>
              </w:rPr>
              <w:t>with</w:t>
            </w:r>
            <w:r>
              <w:rPr>
                <w:spacing w:val="-9"/>
                <w:sz w:val="20"/>
              </w:rPr>
              <w:t xml:space="preserve"> </w:t>
            </w:r>
            <w:r>
              <w:rPr>
                <w:sz w:val="20"/>
              </w:rPr>
              <w:t>a</w:t>
            </w:r>
            <w:r>
              <w:rPr>
                <w:spacing w:val="-5"/>
                <w:sz w:val="20"/>
              </w:rPr>
              <w:t xml:space="preserve"> </w:t>
            </w:r>
            <w:r>
              <w:rPr>
                <w:sz w:val="20"/>
              </w:rPr>
              <w:t>project</w:t>
            </w:r>
            <w:r>
              <w:rPr>
                <w:spacing w:val="-10"/>
                <w:sz w:val="20"/>
              </w:rPr>
              <w:t xml:space="preserve"> </w:t>
            </w:r>
            <w:r>
              <w:rPr>
                <w:sz w:val="20"/>
              </w:rPr>
              <w:t>that</w:t>
            </w:r>
            <w:r>
              <w:rPr>
                <w:spacing w:val="-10"/>
                <w:sz w:val="20"/>
              </w:rPr>
              <w:t xml:space="preserve"> </w:t>
            </w:r>
            <w:r>
              <w:rPr>
                <w:sz w:val="20"/>
              </w:rPr>
              <w:t>is</w:t>
            </w:r>
            <w:r>
              <w:rPr>
                <w:spacing w:val="-9"/>
                <w:sz w:val="20"/>
              </w:rPr>
              <w:t xml:space="preserve"> </w:t>
            </w:r>
            <w:r>
              <w:rPr>
                <w:sz w:val="20"/>
              </w:rPr>
              <w:t>financed</w:t>
            </w:r>
            <w:r>
              <w:rPr>
                <w:spacing w:val="-9"/>
                <w:sz w:val="20"/>
              </w:rPr>
              <w:t xml:space="preserve"> </w:t>
            </w:r>
            <w:r>
              <w:rPr>
                <w:sz w:val="20"/>
              </w:rPr>
              <w:t>in</w:t>
            </w:r>
            <w:r>
              <w:rPr>
                <w:spacing w:val="-7"/>
                <w:sz w:val="20"/>
              </w:rPr>
              <w:t xml:space="preserve"> </w:t>
            </w:r>
            <w:r>
              <w:rPr>
                <w:sz w:val="20"/>
              </w:rPr>
              <w:t>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rsidR="00EF32A2" w:rsidRDefault="00EF32A2" w:rsidP="00AE3B00">
            <w:pPr>
              <w:pStyle w:val="TableParagraph"/>
              <w:spacing w:line="243" w:lineRule="exact"/>
              <w:rPr>
                <w:sz w:val="20"/>
              </w:rPr>
            </w:pPr>
            <w:r>
              <w:rPr>
                <w:sz w:val="20"/>
              </w:rPr>
              <w:t>The Contractor agrees to include the above two clauses in each subcontract financed in whole or in part with Federal</w:t>
            </w:r>
          </w:p>
          <w:p w:rsidR="00EF32A2" w:rsidRDefault="00EF32A2" w:rsidP="00AE3B00">
            <w:pPr>
              <w:pStyle w:val="TableParagraph"/>
              <w:spacing w:line="240" w:lineRule="atLeast"/>
              <w:ind w:right="96"/>
              <w:jc w:val="both"/>
              <w:rPr>
                <w:sz w:val="20"/>
              </w:rPr>
            </w:pPr>
            <w:proofErr w:type="gramStart"/>
            <w:r>
              <w:rPr>
                <w:sz w:val="20"/>
              </w:rPr>
              <w:t>assistance</w:t>
            </w:r>
            <w:proofErr w:type="gramEnd"/>
            <w:r>
              <w:rPr>
                <w:spacing w:val="-7"/>
                <w:sz w:val="20"/>
              </w:rPr>
              <w:t xml:space="preserve"> </w:t>
            </w:r>
            <w:r>
              <w:rPr>
                <w:sz w:val="20"/>
              </w:rPr>
              <w:t>provided</w:t>
            </w:r>
            <w:r>
              <w:rPr>
                <w:spacing w:val="-5"/>
                <w:sz w:val="20"/>
              </w:rPr>
              <w:t xml:space="preserve"> </w:t>
            </w:r>
            <w:r>
              <w:rPr>
                <w:sz w:val="20"/>
              </w:rPr>
              <w:t>by</w:t>
            </w:r>
            <w:r>
              <w:rPr>
                <w:spacing w:val="-5"/>
                <w:sz w:val="20"/>
              </w:rPr>
              <w:t xml:space="preserve"> </w:t>
            </w:r>
            <w:r>
              <w:rPr>
                <w:sz w:val="20"/>
              </w:rPr>
              <w:t>FTA.</w:t>
            </w:r>
            <w:r>
              <w:rPr>
                <w:spacing w:val="-5"/>
                <w:sz w:val="20"/>
              </w:rPr>
              <w:t xml:space="preserve"> </w:t>
            </w:r>
            <w:r>
              <w:rPr>
                <w:sz w:val="20"/>
              </w:rPr>
              <w:t>It</w:t>
            </w:r>
            <w:r>
              <w:rPr>
                <w:spacing w:val="-8"/>
                <w:sz w:val="20"/>
              </w:rPr>
              <w:t xml:space="preserve"> </w:t>
            </w:r>
            <w:r>
              <w:rPr>
                <w:sz w:val="20"/>
              </w:rPr>
              <w:t>is</w:t>
            </w:r>
            <w:r>
              <w:rPr>
                <w:spacing w:val="-6"/>
                <w:sz w:val="20"/>
              </w:rPr>
              <w:t xml:space="preserve"> </w:t>
            </w:r>
            <w:r>
              <w:rPr>
                <w:sz w:val="20"/>
              </w:rPr>
              <w:t>further</w:t>
            </w:r>
            <w:r>
              <w:rPr>
                <w:spacing w:val="-6"/>
                <w:sz w:val="20"/>
              </w:rPr>
              <w:t xml:space="preserve"> </w:t>
            </w:r>
            <w:r>
              <w:rPr>
                <w:sz w:val="20"/>
              </w:rPr>
              <w:t>agreed</w:t>
            </w:r>
            <w:r>
              <w:rPr>
                <w:spacing w:val="-5"/>
                <w:sz w:val="20"/>
              </w:rPr>
              <w:t xml:space="preserve"> </w:t>
            </w:r>
            <w:r>
              <w:rPr>
                <w:sz w:val="20"/>
              </w:rPr>
              <w:t>that</w:t>
            </w:r>
            <w:r>
              <w:rPr>
                <w:spacing w:val="-6"/>
                <w:sz w:val="20"/>
              </w:rPr>
              <w:t xml:space="preserve"> </w:t>
            </w:r>
            <w:r>
              <w:rPr>
                <w:sz w:val="20"/>
              </w:rPr>
              <w:t>the</w:t>
            </w:r>
            <w:r>
              <w:rPr>
                <w:spacing w:val="-7"/>
                <w:sz w:val="20"/>
              </w:rPr>
              <w:t xml:space="preserve"> </w:t>
            </w:r>
            <w:r>
              <w:rPr>
                <w:sz w:val="20"/>
              </w:rPr>
              <w:t>clauses</w:t>
            </w:r>
            <w:r>
              <w:rPr>
                <w:spacing w:val="-7"/>
                <w:sz w:val="20"/>
              </w:rPr>
              <w:t xml:space="preserve"> </w:t>
            </w:r>
            <w:r>
              <w:rPr>
                <w:sz w:val="20"/>
              </w:rPr>
              <w:t>shall</w:t>
            </w:r>
            <w:r>
              <w:rPr>
                <w:spacing w:val="-7"/>
                <w:sz w:val="20"/>
              </w:rPr>
              <w:t xml:space="preserve"> </w:t>
            </w:r>
            <w:r>
              <w:rPr>
                <w:sz w:val="20"/>
              </w:rPr>
              <w:t>not</w:t>
            </w:r>
            <w:r>
              <w:rPr>
                <w:spacing w:val="-5"/>
                <w:sz w:val="20"/>
              </w:rPr>
              <w:t xml:space="preserve"> </w:t>
            </w:r>
            <w:r>
              <w:rPr>
                <w:sz w:val="20"/>
              </w:rPr>
              <w:t>be</w:t>
            </w:r>
            <w:r>
              <w:rPr>
                <w:spacing w:val="-7"/>
                <w:sz w:val="20"/>
              </w:rPr>
              <w:t xml:space="preserve"> </w:t>
            </w:r>
            <w:r>
              <w:rPr>
                <w:sz w:val="20"/>
              </w:rPr>
              <w:t>modified,</w:t>
            </w:r>
            <w:r>
              <w:rPr>
                <w:spacing w:val="-6"/>
                <w:sz w:val="20"/>
              </w:rPr>
              <w:t xml:space="preserve"> </w:t>
            </w:r>
            <w:r>
              <w:rPr>
                <w:sz w:val="20"/>
              </w:rPr>
              <w:t>except</w:t>
            </w:r>
            <w:r>
              <w:rPr>
                <w:spacing w:val="-5"/>
                <w:sz w:val="20"/>
              </w:rPr>
              <w:t xml:space="preserve"> </w:t>
            </w:r>
            <w:r>
              <w:rPr>
                <w:sz w:val="20"/>
              </w:rPr>
              <w:t>to</w:t>
            </w:r>
            <w:r>
              <w:rPr>
                <w:spacing w:val="-6"/>
                <w:sz w:val="20"/>
              </w:rPr>
              <w:t xml:space="preserve"> </w:t>
            </w:r>
            <w:r>
              <w:rPr>
                <w:sz w:val="20"/>
              </w:rPr>
              <w:t>identify</w:t>
            </w:r>
            <w:r>
              <w:rPr>
                <w:spacing w:val="-7"/>
                <w:sz w:val="20"/>
              </w:rPr>
              <w:t xml:space="preserve"> </w:t>
            </w:r>
            <w:r>
              <w:rPr>
                <w:sz w:val="20"/>
              </w:rPr>
              <w:t>the</w:t>
            </w:r>
            <w:r>
              <w:rPr>
                <w:spacing w:val="-7"/>
                <w:sz w:val="20"/>
              </w:rPr>
              <w:t xml:space="preserve"> </w:t>
            </w:r>
            <w:r>
              <w:rPr>
                <w:sz w:val="20"/>
              </w:rPr>
              <w:t>subcontractor who will be subject to the provisions.</w:t>
            </w:r>
          </w:p>
        </w:tc>
      </w:tr>
      <w:tr w:rsidR="00EF32A2" w:rsidTr="00AE3B00">
        <w:trPr>
          <w:trHeight w:val="268"/>
        </w:trPr>
        <w:tc>
          <w:tcPr>
            <w:tcW w:w="10070" w:type="dxa"/>
            <w:shd w:val="clear" w:color="auto" w:fill="BEBEBE"/>
          </w:tcPr>
          <w:p w:rsidR="00EF32A2" w:rsidRDefault="00EF32A2" w:rsidP="00AE3B00">
            <w:pPr>
              <w:pStyle w:val="TableParagraph"/>
              <w:spacing w:line="249" w:lineRule="exact"/>
              <w:rPr>
                <w:b/>
              </w:rPr>
            </w:pPr>
            <w:r>
              <w:rPr>
                <w:b/>
              </w:rPr>
              <w:t>Access to Records</w:t>
            </w:r>
          </w:p>
        </w:tc>
      </w:tr>
      <w:tr w:rsidR="00EF32A2" w:rsidTr="00AE3B00">
        <w:trPr>
          <w:trHeight w:val="7504"/>
        </w:trPr>
        <w:tc>
          <w:tcPr>
            <w:tcW w:w="10070" w:type="dxa"/>
          </w:tcPr>
          <w:p w:rsidR="00EF32A2" w:rsidRDefault="00EF32A2" w:rsidP="00AE3B00">
            <w:pPr>
              <w:pStyle w:val="TableParagraph"/>
              <w:spacing w:line="241" w:lineRule="exact"/>
              <w:ind w:left="5"/>
              <w:jc w:val="center"/>
              <w:rPr>
                <w:b/>
                <w:sz w:val="20"/>
              </w:rPr>
            </w:pPr>
            <w:r>
              <w:rPr>
                <w:b/>
                <w:sz w:val="20"/>
                <w:u w:val="single"/>
              </w:rPr>
              <w:t>1. ACCESS TO RECORDS AND REPORTS</w:t>
            </w:r>
          </w:p>
          <w:p w:rsidR="00EF32A2" w:rsidRDefault="00EF32A2" w:rsidP="00AE3B00">
            <w:pPr>
              <w:pStyle w:val="TableParagraph"/>
              <w:spacing w:line="243" w:lineRule="exact"/>
              <w:ind w:left="5"/>
              <w:jc w:val="center"/>
              <w:rPr>
                <w:sz w:val="20"/>
              </w:rPr>
            </w:pPr>
            <w:r>
              <w:rPr>
                <w:sz w:val="20"/>
              </w:rPr>
              <w:t>49 U.S.C. § 5325(g)</w:t>
            </w:r>
          </w:p>
          <w:p w:rsidR="00EF32A2" w:rsidRDefault="00EF32A2" w:rsidP="00AE3B00">
            <w:pPr>
              <w:pStyle w:val="TableParagraph"/>
              <w:ind w:left="6"/>
              <w:jc w:val="center"/>
              <w:rPr>
                <w:sz w:val="20"/>
              </w:rPr>
            </w:pPr>
            <w:r>
              <w:rPr>
                <w:sz w:val="20"/>
              </w:rPr>
              <w:t>2 C.F.R. §</w:t>
            </w:r>
            <w:r>
              <w:rPr>
                <w:spacing w:val="-10"/>
                <w:sz w:val="20"/>
              </w:rPr>
              <w:t xml:space="preserve"> </w:t>
            </w:r>
            <w:r>
              <w:rPr>
                <w:sz w:val="20"/>
              </w:rPr>
              <w:t>200.333</w:t>
            </w:r>
          </w:p>
          <w:p w:rsidR="00EF32A2" w:rsidRDefault="00EF32A2" w:rsidP="00AE3B00">
            <w:pPr>
              <w:pStyle w:val="TableParagraph"/>
              <w:spacing w:before="1"/>
              <w:ind w:left="5"/>
              <w:jc w:val="center"/>
              <w:rPr>
                <w:sz w:val="20"/>
              </w:rPr>
            </w:pPr>
            <w:r>
              <w:rPr>
                <w:sz w:val="20"/>
              </w:rPr>
              <w:t>49 C.F.R. part</w:t>
            </w:r>
            <w:r>
              <w:rPr>
                <w:spacing w:val="-13"/>
                <w:sz w:val="20"/>
              </w:rPr>
              <w:t xml:space="preserve"> </w:t>
            </w:r>
            <w:r>
              <w:rPr>
                <w:sz w:val="20"/>
              </w:rPr>
              <w:t>633</w:t>
            </w:r>
          </w:p>
          <w:p w:rsidR="00EF32A2" w:rsidRDefault="00EF32A2" w:rsidP="00AE3B00">
            <w:pPr>
              <w:pStyle w:val="TableParagraph"/>
              <w:spacing w:before="11"/>
              <w:ind w:left="0"/>
              <w:rPr>
                <w:sz w:val="19"/>
              </w:rPr>
            </w:pPr>
          </w:p>
          <w:p w:rsidR="00EF32A2" w:rsidRDefault="00EF32A2" w:rsidP="00AE3B00">
            <w:pPr>
              <w:pStyle w:val="TableParagraph"/>
              <w:jc w:val="both"/>
              <w:rPr>
                <w:b/>
                <w:sz w:val="20"/>
              </w:rPr>
            </w:pPr>
            <w:r>
              <w:rPr>
                <w:b/>
                <w:sz w:val="20"/>
              </w:rPr>
              <w:t>Applicability to Contracts</w:t>
            </w:r>
          </w:p>
          <w:p w:rsidR="00EF32A2" w:rsidRDefault="00EF32A2" w:rsidP="00AE3B00">
            <w:pPr>
              <w:pStyle w:val="TableParagraph"/>
              <w:spacing w:before="1"/>
              <w:jc w:val="both"/>
              <w:rPr>
                <w:sz w:val="20"/>
              </w:rPr>
            </w:pPr>
            <w:r>
              <w:rPr>
                <w:sz w:val="20"/>
              </w:rPr>
              <w:t>The record keeping and access requirements apply to all contracts funded in whole or in part with FTA funds. Under 49</w:t>
            </w:r>
          </w:p>
          <w:p w:rsidR="00EF32A2" w:rsidRDefault="00EF32A2" w:rsidP="00AE3B00">
            <w:pPr>
              <w:pStyle w:val="TableParagraph"/>
              <w:ind w:right="31"/>
              <w:rPr>
                <w:sz w:val="20"/>
              </w:rPr>
            </w:pPr>
            <w:r>
              <w:rPr>
                <w:sz w:val="20"/>
              </w:rPr>
              <w:t>U.S.C. § 5325(g), FTA has the right to examine and inspect all records, documents, and papers, including contracts, related to any FTA project financed with Federal assistance authorized by 49 U.S.C. Chapter 53.</w:t>
            </w:r>
          </w:p>
          <w:p w:rsidR="00EF32A2" w:rsidRDefault="00EF32A2" w:rsidP="00AE3B00">
            <w:pPr>
              <w:pStyle w:val="TableParagraph"/>
              <w:spacing w:line="243" w:lineRule="exact"/>
              <w:rPr>
                <w:b/>
                <w:sz w:val="20"/>
              </w:rPr>
            </w:pPr>
            <w:r>
              <w:rPr>
                <w:b/>
                <w:sz w:val="20"/>
              </w:rPr>
              <w:t>Flow Down</w:t>
            </w:r>
          </w:p>
          <w:p w:rsidR="00EF32A2" w:rsidRDefault="00EF32A2" w:rsidP="00AE3B00">
            <w:pPr>
              <w:pStyle w:val="TableParagraph"/>
              <w:spacing w:before="1"/>
              <w:rPr>
                <w:sz w:val="20"/>
              </w:rPr>
            </w:pPr>
            <w:r>
              <w:rPr>
                <w:sz w:val="20"/>
              </w:rPr>
              <w:t>The record keeping and access requirements extend to all third party contractors and their contracts at every tier and subrecipients and their subcontracts at every tier.</w:t>
            </w:r>
          </w:p>
          <w:p w:rsidR="00EF32A2" w:rsidRDefault="00EF32A2" w:rsidP="00AE3B00">
            <w:pPr>
              <w:pStyle w:val="TableParagraph"/>
              <w:spacing w:line="243" w:lineRule="exact"/>
              <w:rPr>
                <w:b/>
                <w:sz w:val="20"/>
              </w:rPr>
            </w:pPr>
            <w:r>
              <w:rPr>
                <w:b/>
                <w:sz w:val="20"/>
              </w:rPr>
              <w:t>Model Clause/Language</w:t>
            </w:r>
          </w:p>
          <w:p w:rsidR="00EF32A2" w:rsidRDefault="00EF32A2" w:rsidP="00AE3B00">
            <w:pPr>
              <w:pStyle w:val="TableParagraph"/>
              <w:spacing w:before="1"/>
              <w:ind w:right="23"/>
              <w:rPr>
                <w:sz w:val="20"/>
              </w:rPr>
            </w:pPr>
            <w:r>
              <w:rPr>
                <w:sz w:val="20"/>
              </w:rPr>
              <w:t>There is no required language for record keeping and access requirements. Recipients can draw on the following language for inclusion in their federally funded procurements.</w:t>
            </w:r>
          </w:p>
          <w:p w:rsidR="00EF32A2" w:rsidRDefault="00EF32A2" w:rsidP="00AE3B00">
            <w:pPr>
              <w:pStyle w:val="TableParagraph"/>
              <w:spacing w:line="243" w:lineRule="exact"/>
              <w:rPr>
                <w:b/>
                <w:sz w:val="20"/>
              </w:rPr>
            </w:pPr>
            <w:r>
              <w:rPr>
                <w:b/>
                <w:sz w:val="20"/>
              </w:rPr>
              <w:t>Access to Records and Reports</w:t>
            </w:r>
          </w:p>
          <w:p w:rsidR="00EF32A2" w:rsidRDefault="00EF32A2" w:rsidP="00EF32A2">
            <w:pPr>
              <w:pStyle w:val="TableParagraph"/>
              <w:numPr>
                <w:ilvl w:val="0"/>
                <w:numId w:val="21"/>
              </w:numPr>
              <w:tabs>
                <w:tab w:val="left" w:pos="322"/>
              </w:tabs>
              <w:ind w:right="94" w:firstLine="0"/>
              <w:jc w:val="both"/>
              <w:rPr>
                <w:sz w:val="20"/>
              </w:rPr>
            </w:pPr>
            <w:r>
              <w:rPr>
                <w:sz w:val="20"/>
              </w:rPr>
              <w:t>Record Retention. The Contractor will retain, and will require its subcontractors of all tiers to retain, complete and readily</w:t>
            </w:r>
            <w:r>
              <w:rPr>
                <w:spacing w:val="-14"/>
                <w:sz w:val="20"/>
              </w:rPr>
              <w:t xml:space="preserve"> </w:t>
            </w:r>
            <w:r>
              <w:rPr>
                <w:sz w:val="20"/>
              </w:rPr>
              <w:t>accessible</w:t>
            </w:r>
            <w:r>
              <w:rPr>
                <w:spacing w:val="-15"/>
                <w:sz w:val="20"/>
              </w:rPr>
              <w:t xml:space="preserve"> </w:t>
            </w:r>
            <w:r>
              <w:rPr>
                <w:sz w:val="20"/>
              </w:rPr>
              <w:t>records</w:t>
            </w:r>
            <w:r>
              <w:rPr>
                <w:spacing w:val="-15"/>
                <w:sz w:val="20"/>
              </w:rPr>
              <w:t xml:space="preserve"> </w:t>
            </w:r>
            <w:r>
              <w:rPr>
                <w:sz w:val="20"/>
              </w:rPr>
              <w:t>related</w:t>
            </w:r>
            <w:r>
              <w:rPr>
                <w:spacing w:val="-13"/>
                <w:sz w:val="20"/>
              </w:rPr>
              <w:t xml:space="preserve"> </w:t>
            </w:r>
            <w:r>
              <w:rPr>
                <w:sz w:val="20"/>
              </w:rPr>
              <w:t>in</w:t>
            </w:r>
            <w:r>
              <w:rPr>
                <w:spacing w:val="-14"/>
                <w:sz w:val="20"/>
              </w:rPr>
              <w:t xml:space="preserve"> </w:t>
            </w:r>
            <w:r>
              <w:rPr>
                <w:sz w:val="20"/>
              </w:rPr>
              <w:t>whole</w:t>
            </w:r>
            <w:r>
              <w:rPr>
                <w:spacing w:val="-15"/>
                <w:sz w:val="20"/>
              </w:rPr>
              <w:t xml:space="preserve"> </w:t>
            </w:r>
            <w:r>
              <w:rPr>
                <w:sz w:val="20"/>
              </w:rPr>
              <w:t>or</w:t>
            </w:r>
            <w:r>
              <w:rPr>
                <w:spacing w:val="-14"/>
                <w:sz w:val="20"/>
              </w:rPr>
              <w:t xml:space="preserve"> </w:t>
            </w:r>
            <w:r>
              <w:rPr>
                <w:sz w:val="20"/>
              </w:rPr>
              <w:t>in</w:t>
            </w:r>
            <w:r>
              <w:rPr>
                <w:spacing w:val="-13"/>
                <w:sz w:val="20"/>
              </w:rPr>
              <w:t xml:space="preserve"> </w:t>
            </w:r>
            <w:r>
              <w:rPr>
                <w:sz w:val="20"/>
              </w:rPr>
              <w:t>part</w:t>
            </w:r>
            <w:r>
              <w:rPr>
                <w:spacing w:val="-14"/>
                <w:sz w:val="20"/>
              </w:rPr>
              <w:t xml:space="preserve"> </w:t>
            </w:r>
            <w:r>
              <w:rPr>
                <w:sz w:val="20"/>
              </w:rPr>
              <w:t>to</w:t>
            </w:r>
            <w:r>
              <w:rPr>
                <w:spacing w:val="-11"/>
                <w:sz w:val="20"/>
              </w:rPr>
              <w:t xml:space="preserve"> </w:t>
            </w:r>
            <w:r>
              <w:rPr>
                <w:sz w:val="20"/>
              </w:rPr>
              <w:t>the</w:t>
            </w:r>
            <w:r>
              <w:rPr>
                <w:spacing w:val="-15"/>
                <w:sz w:val="20"/>
              </w:rPr>
              <w:t xml:space="preserve"> </w:t>
            </w:r>
            <w:r>
              <w:rPr>
                <w:sz w:val="20"/>
              </w:rPr>
              <w:t>contract,</w:t>
            </w:r>
            <w:r>
              <w:rPr>
                <w:spacing w:val="-13"/>
                <w:sz w:val="20"/>
              </w:rPr>
              <w:t xml:space="preserve"> </w:t>
            </w:r>
            <w:r>
              <w:rPr>
                <w:sz w:val="20"/>
              </w:rPr>
              <w:t>including,</w:t>
            </w:r>
            <w:r>
              <w:rPr>
                <w:spacing w:val="-14"/>
                <w:sz w:val="20"/>
              </w:rPr>
              <w:t xml:space="preserve"> </w:t>
            </w:r>
            <w:r>
              <w:rPr>
                <w:sz w:val="20"/>
              </w:rPr>
              <w:t>but</w:t>
            </w:r>
            <w:r>
              <w:rPr>
                <w:spacing w:val="-14"/>
                <w:sz w:val="20"/>
              </w:rPr>
              <w:t xml:space="preserve"> </w:t>
            </w:r>
            <w:r>
              <w:rPr>
                <w:sz w:val="20"/>
              </w:rPr>
              <w:t>not</w:t>
            </w:r>
            <w:r>
              <w:rPr>
                <w:spacing w:val="-14"/>
                <w:sz w:val="20"/>
              </w:rPr>
              <w:t xml:space="preserve"> </w:t>
            </w:r>
            <w:r>
              <w:rPr>
                <w:sz w:val="20"/>
              </w:rPr>
              <w:t>limited</w:t>
            </w:r>
            <w:r>
              <w:rPr>
                <w:spacing w:val="-13"/>
                <w:sz w:val="20"/>
              </w:rPr>
              <w:t xml:space="preserve"> </w:t>
            </w:r>
            <w:r>
              <w:rPr>
                <w:sz w:val="20"/>
              </w:rPr>
              <w:t>to,</w:t>
            </w:r>
            <w:r>
              <w:rPr>
                <w:spacing w:val="-14"/>
                <w:sz w:val="20"/>
              </w:rPr>
              <w:t xml:space="preserve"> </w:t>
            </w:r>
            <w:r>
              <w:rPr>
                <w:sz w:val="20"/>
              </w:rPr>
              <w:t>data,</w:t>
            </w:r>
            <w:r>
              <w:rPr>
                <w:spacing w:val="-13"/>
                <w:sz w:val="20"/>
              </w:rPr>
              <w:t xml:space="preserve"> </w:t>
            </w:r>
            <w:r>
              <w:rPr>
                <w:sz w:val="20"/>
              </w:rPr>
              <w:t>documents,</w:t>
            </w:r>
            <w:r>
              <w:rPr>
                <w:spacing w:val="-13"/>
                <w:sz w:val="20"/>
              </w:rPr>
              <w:t xml:space="preserve"> </w:t>
            </w:r>
            <w:r>
              <w:rPr>
                <w:sz w:val="20"/>
              </w:rPr>
              <w:t>reports, statistics, sub-agreements, leases, subcontracts, arrangements, other third party agreements of any type, and supporting materials related to those</w:t>
            </w:r>
            <w:r>
              <w:rPr>
                <w:spacing w:val="-1"/>
                <w:sz w:val="20"/>
              </w:rPr>
              <w:t xml:space="preserve"> </w:t>
            </w:r>
            <w:r>
              <w:rPr>
                <w:sz w:val="20"/>
              </w:rPr>
              <w:t>records.</w:t>
            </w:r>
          </w:p>
          <w:p w:rsidR="00EF32A2" w:rsidRDefault="00EF32A2" w:rsidP="00EF32A2">
            <w:pPr>
              <w:pStyle w:val="TableParagraph"/>
              <w:numPr>
                <w:ilvl w:val="0"/>
                <w:numId w:val="21"/>
              </w:numPr>
              <w:tabs>
                <w:tab w:val="left" w:pos="312"/>
              </w:tabs>
              <w:spacing w:before="92"/>
              <w:ind w:left="311" w:hanging="204"/>
              <w:rPr>
                <w:sz w:val="20"/>
              </w:rPr>
            </w:pPr>
            <w:r>
              <w:rPr>
                <w:sz w:val="20"/>
              </w:rPr>
              <w:t>Retention Period. The Contractor agrees to comply with the record retention requirements in accordance with 2</w:t>
            </w:r>
            <w:r>
              <w:rPr>
                <w:spacing w:val="-13"/>
                <w:sz w:val="20"/>
              </w:rPr>
              <w:t xml:space="preserve"> </w:t>
            </w:r>
            <w:r>
              <w:rPr>
                <w:sz w:val="20"/>
              </w:rPr>
              <w:t>C.F.R.</w:t>
            </w:r>
          </w:p>
          <w:p w:rsidR="00EF32A2" w:rsidRDefault="00EF32A2" w:rsidP="00AE3B00">
            <w:pPr>
              <w:pStyle w:val="TableParagraph"/>
              <w:spacing w:before="1"/>
              <w:ind w:right="94"/>
              <w:jc w:val="both"/>
              <w:rPr>
                <w:sz w:val="20"/>
              </w:rPr>
            </w:pPr>
            <w:r>
              <w:rPr>
                <w:sz w:val="20"/>
              </w:rPr>
              <w:t>§</w:t>
            </w:r>
            <w:r>
              <w:rPr>
                <w:spacing w:val="-10"/>
                <w:sz w:val="20"/>
              </w:rPr>
              <w:t xml:space="preserve"> </w:t>
            </w:r>
            <w:r>
              <w:rPr>
                <w:sz w:val="20"/>
              </w:rPr>
              <w:t>200.333.</w:t>
            </w:r>
            <w:r>
              <w:rPr>
                <w:spacing w:val="-8"/>
                <w:sz w:val="20"/>
              </w:rPr>
              <w:t xml:space="preserve"> </w:t>
            </w:r>
            <w:r>
              <w:rPr>
                <w:sz w:val="20"/>
              </w:rPr>
              <w:t>The</w:t>
            </w:r>
            <w:r>
              <w:rPr>
                <w:spacing w:val="-9"/>
                <w:sz w:val="20"/>
              </w:rPr>
              <w:t xml:space="preserve"> </w:t>
            </w:r>
            <w:r>
              <w:rPr>
                <w:sz w:val="20"/>
              </w:rPr>
              <w:t>Contractor</w:t>
            </w:r>
            <w:r>
              <w:rPr>
                <w:spacing w:val="-7"/>
                <w:sz w:val="20"/>
              </w:rPr>
              <w:t xml:space="preserve"> </w:t>
            </w:r>
            <w:r>
              <w:rPr>
                <w:sz w:val="20"/>
              </w:rPr>
              <w:t>shall</w:t>
            </w:r>
            <w:r>
              <w:rPr>
                <w:spacing w:val="-8"/>
                <w:sz w:val="20"/>
              </w:rPr>
              <w:t xml:space="preserve"> </w:t>
            </w:r>
            <w:r>
              <w:rPr>
                <w:sz w:val="20"/>
              </w:rPr>
              <w:t>maintain</w:t>
            </w:r>
            <w:r>
              <w:rPr>
                <w:spacing w:val="-7"/>
                <w:sz w:val="20"/>
              </w:rPr>
              <w:t xml:space="preserve"> </w:t>
            </w:r>
            <w:r>
              <w:rPr>
                <w:sz w:val="20"/>
              </w:rPr>
              <w:t>all</w:t>
            </w:r>
            <w:r>
              <w:rPr>
                <w:spacing w:val="-8"/>
                <w:sz w:val="20"/>
              </w:rPr>
              <w:t xml:space="preserve"> </w:t>
            </w:r>
            <w:r>
              <w:rPr>
                <w:sz w:val="20"/>
              </w:rPr>
              <w:t>books,</w:t>
            </w:r>
            <w:r>
              <w:rPr>
                <w:spacing w:val="-7"/>
                <w:sz w:val="20"/>
              </w:rPr>
              <w:t xml:space="preserve"> </w:t>
            </w:r>
            <w:r>
              <w:rPr>
                <w:sz w:val="20"/>
              </w:rPr>
              <w:t>records,</w:t>
            </w:r>
            <w:r>
              <w:rPr>
                <w:spacing w:val="-8"/>
                <w:sz w:val="20"/>
              </w:rPr>
              <w:t xml:space="preserve"> </w:t>
            </w:r>
            <w:r>
              <w:rPr>
                <w:sz w:val="20"/>
              </w:rPr>
              <w:t>accounts</w:t>
            </w:r>
            <w:r>
              <w:rPr>
                <w:spacing w:val="-9"/>
                <w:sz w:val="20"/>
              </w:rPr>
              <w:t xml:space="preserve"> </w:t>
            </w:r>
            <w:r>
              <w:rPr>
                <w:sz w:val="20"/>
              </w:rPr>
              <w:t>and</w:t>
            </w:r>
            <w:r>
              <w:rPr>
                <w:spacing w:val="-7"/>
                <w:sz w:val="20"/>
              </w:rPr>
              <w:t xml:space="preserve"> </w:t>
            </w:r>
            <w:r>
              <w:rPr>
                <w:sz w:val="20"/>
              </w:rPr>
              <w:t>reports</w:t>
            </w:r>
            <w:r>
              <w:rPr>
                <w:spacing w:val="-9"/>
                <w:sz w:val="20"/>
              </w:rPr>
              <w:t xml:space="preserve"> </w:t>
            </w:r>
            <w:r>
              <w:rPr>
                <w:sz w:val="20"/>
              </w:rPr>
              <w:t>required</w:t>
            </w:r>
            <w:r>
              <w:rPr>
                <w:spacing w:val="-7"/>
                <w:sz w:val="20"/>
              </w:rPr>
              <w:t xml:space="preserve"> </w:t>
            </w:r>
            <w:r>
              <w:rPr>
                <w:sz w:val="20"/>
              </w:rPr>
              <w:t>under</w:t>
            </w:r>
            <w:r>
              <w:rPr>
                <w:spacing w:val="-8"/>
                <w:sz w:val="20"/>
              </w:rPr>
              <w:t xml:space="preserve"> </w:t>
            </w:r>
            <w:r>
              <w:rPr>
                <w:sz w:val="20"/>
              </w:rPr>
              <w:t>this</w:t>
            </w:r>
            <w:r>
              <w:rPr>
                <w:spacing w:val="-9"/>
                <w:sz w:val="20"/>
              </w:rPr>
              <w:t xml:space="preserve"> </w:t>
            </w:r>
            <w:r>
              <w:rPr>
                <w:sz w:val="20"/>
              </w:rPr>
              <w:t>Contract</w:t>
            </w:r>
            <w:r>
              <w:rPr>
                <w:spacing w:val="-8"/>
                <w:sz w:val="20"/>
              </w:rPr>
              <w:t xml:space="preserve"> </w:t>
            </w:r>
            <w:r>
              <w:rPr>
                <w:sz w:val="20"/>
              </w:rPr>
              <w:t>for</w:t>
            </w:r>
            <w:r>
              <w:rPr>
                <w:spacing w:val="-8"/>
                <w:sz w:val="20"/>
              </w:rPr>
              <w:t xml:space="preserve"> </w:t>
            </w:r>
            <w:r>
              <w:rPr>
                <w:sz w:val="20"/>
              </w:rPr>
              <w:t>a</w:t>
            </w:r>
            <w:r>
              <w:rPr>
                <w:spacing w:val="-7"/>
                <w:sz w:val="20"/>
              </w:rPr>
              <w:t xml:space="preserve"> </w:t>
            </w:r>
            <w:r>
              <w:rPr>
                <w:sz w:val="20"/>
              </w:rPr>
              <w:t>period of</w:t>
            </w:r>
            <w:r>
              <w:rPr>
                <w:spacing w:val="-15"/>
                <w:sz w:val="20"/>
              </w:rPr>
              <w:t xml:space="preserve"> </w:t>
            </w:r>
            <w:r>
              <w:rPr>
                <w:sz w:val="20"/>
              </w:rPr>
              <w:t>at</w:t>
            </w:r>
            <w:r>
              <w:rPr>
                <w:spacing w:val="-12"/>
                <w:sz w:val="20"/>
              </w:rPr>
              <w:t xml:space="preserve"> </w:t>
            </w:r>
            <w:r>
              <w:rPr>
                <w:sz w:val="20"/>
              </w:rPr>
              <w:t>not</w:t>
            </w:r>
            <w:r>
              <w:rPr>
                <w:spacing w:val="-13"/>
                <w:sz w:val="20"/>
              </w:rPr>
              <w:t xml:space="preserve"> </w:t>
            </w:r>
            <w:r>
              <w:rPr>
                <w:sz w:val="20"/>
              </w:rPr>
              <w:t>less</w:t>
            </w:r>
            <w:r>
              <w:rPr>
                <w:spacing w:val="-15"/>
                <w:sz w:val="20"/>
              </w:rPr>
              <w:t xml:space="preserve"> </w:t>
            </w:r>
            <w:r>
              <w:rPr>
                <w:sz w:val="20"/>
              </w:rPr>
              <w:t>than</w:t>
            </w:r>
            <w:r>
              <w:rPr>
                <w:spacing w:val="-12"/>
                <w:sz w:val="20"/>
              </w:rPr>
              <w:t xml:space="preserve"> </w:t>
            </w:r>
            <w:r>
              <w:rPr>
                <w:sz w:val="20"/>
              </w:rPr>
              <w:t>three</w:t>
            </w:r>
            <w:r>
              <w:rPr>
                <w:spacing w:val="-14"/>
                <w:sz w:val="20"/>
              </w:rPr>
              <w:t xml:space="preserve"> </w:t>
            </w:r>
            <w:r>
              <w:rPr>
                <w:sz w:val="20"/>
              </w:rPr>
              <w:t>(3)</w:t>
            </w:r>
            <w:r>
              <w:rPr>
                <w:spacing w:val="-15"/>
                <w:sz w:val="20"/>
              </w:rPr>
              <w:t xml:space="preserve"> </w:t>
            </w:r>
            <w:r>
              <w:rPr>
                <w:sz w:val="20"/>
              </w:rPr>
              <w:t>years</w:t>
            </w:r>
            <w:r>
              <w:rPr>
                <w:spacing w:val="-14"/>
                <w:sz w:val="20"/>
              </w:rPr>
              <w:t xml:space="preserve"> </w:t>
            </w:r>
            <w:r>
              <w:rPr>
                <w:sz w:val="20"/>
              </w:rPr>
              <w:t>after</w:t>
            </w:r>
            <w:r>
              <w:rPr>
                <w:spacing w:val="-13"/>
                <w:sz w:val="20"/>
              </w:rPr>
              <w:t xml:space="preserve"> </w:t>
            </w:r>
            <w:r>
              <w:rPr>
                <w:sz w:val="20"/>
              </w:rPr>
              <w:t>the</w:t>
            </w:r>
            <w:r>
              <w:rPr>
                <w:spacing w:val="-14"/>
                <w:sz w:val="20"/>
              </w:rPr>
              <w:t xml:space="preserve"> </w:t>
            </w:r>
            <w:r>
              <w:rPr>
                <w:sz w:val="20"/>
              </w:rPr>
              <w:t>date</w:t>
            </w:r>
            <w:r>
              <w:rPr>
                <w:spacing w:val="-15"/>
                <w:sz w:val="20"/>
              </w:rPr>
              <w:t xml:space="preserve"> </w:t>
            </w:r>
            <w:r>
              <w:rPr>
                <w:sz w:val="20"/>
              </w:rPr>
              <w:t>of</w:t>
            </w:r>
            <w:r>
              <w:rPr>
                <w:spacing w:val="-14"/>
                <w:sz w:val="20"/>
              </w:rPr>
              <w:t xml:space="preserve"> </w:t>
            </w:r>
            <w:r>
              <w:rPr>
                <w:sz w:val="20"/>
              </w:rPr>
              <w:t>termination</w:t>
            </w:r>
            <w:r>
              <w:rPr>
                <w:spacing w:val="-12"/>
                <w:sz w:val="20"/>
              </w:rPr>
              <w:t xml:space="preserve"> </w:t>
            </w:r>
            <w:r>
              <w:rPr>
                <w:sz w:val="20"/>
              </w:rPr>
              <w:t>or</w:t>
            </w:r>
            <w:r>
              <w:rPr>
                <w:spacing w:val="-14"/>
                <w:sz w:val="20"/>
              </w:rPr>
              <w:t xml:space="preserve"> </w:t>
            </w:r>
            <w:r>
              <w:rPr>
                <w:sz w:val="20"/>
              </w:rPr>
              <w:t>expiration</w:t>
            </w:r>
            <w:r>
              <w:rPr>
                <w:spacing w:val="-12"/>
                <w:sz w:val="20"/>
              </w:rPr>
              <w:t xml:space="preserve"> </w:t>
            </w:r>
            <w:r>
              <w:rPr>
                <w:sz w:val="20"/>
              </w:rPr>
              <w:t>of</w:t>
            </w:r>
            <w:r>
              <w:rPr>
                <w:spacing w:val="-14"/>
                <w:sz w:val="20"/>
              </w:rPr>
              <w:t xml:space="preserve"> </w:t>
            </w:r>
            <w:r>
              <w:rPr>
                <w:sz w:val="20"/>
              </w:rPr>
              <w:t>this</w:t>
            </w:r>
            <w:r>
              <w:rPr>
                <w:spacing w:val="-14"/>
                <w:sz w:val="20"/>
              </w:rPr>
              <w:t xml:space="preserve"> </w:t>
            </w:r>
            <w:r>
              <w:rPr>
                <w:sz w:val="20"/>
              </w:rPr>
              <w:t>Contract,</w:t>
            </w:r>
            <w:r>
              <w:rPr>
                <w:spacing w:val="-13"/>
                <w:sz w:val="20"/>
              </w:rPr>
              <w:t xml:space="preserve"> </w:t>
            </w:r>
            <w:r>
              <w:rPr>
                <w:sz w:val="20"/>
              </w:rPr>
              <w:t>except</w:t>
            </w:r>
            <w:r>
              <w:rPr>
                <w:spacing w:val="-13"/>
                <w:sz w:val="20"/>
              </w:rPr>
              <w:t xml:space="preserve"> </w:t>
            </w:r>
            <w:r>
              <w:rPr>
                <w:sz w:val="20"/>
              </w:rPr>
              <w:t>in</w:t>
            </w:r>
            <w:r>
              <w:rPr>
                <w:spacing w:val="-12"/>
                <w:sz w:val="20"/>
              </w:rPr>
              <w:t xml:space="preserve"> </w:t>
            </w:r>
            <w:r>
              <w:rPr>
                <w:sz w:val="20"/>
              </w:rPr>
              <w:t>the</w:t>
            </w:r>
            <w:r>
              <w:rPr>
                <w:spacing w:val="-15"/>
                <w:sz w:val="20"/>
              </w:rPr>
              <w:t xml:space="preserve"> </w:t>
            </w:r>
            <w:r>
              <w:rPr>
                <w:sz w:val="20"/>
              </w:rPr>
              <w:t>event</w:t>
            </w:r>
            <w:r>
              <w:rPr>
                <w:spacing w:val="-12"/>
                <w:sz w:val="20"/>
              </w:rPr>
              <w:t xml:space="preserve"> </w:t>
            </w:r>
            <w:r>
              <w:rPr>
                <w:sz w:val="20"/>
              </w:rPr>
              <w:t>of</w:t>
            </w:r>
            <w:r>
              <w:rPr>
                <w:spacing w:val="-14"/>
                <w:sz w:val="20"/>
              </w:rPr>
              <w:t xml:space="preserve"> </w:t>
            </w:r>
            <w:r>
              <w:rPr>
                <w:sz w:val="20"/>
              </w:rPr>
              <w:t>litigation or settlement of claims arising from the performance of this Contract, in which case records shall be maintained until the disposition of all such litigation, appeals, claims or exceptions related</w:t>
            </w:r>
            <w:r>
              <w:rPr>
                <w:spacing w:val="-5"/>
                <w:sz w:val="20"/>
              </w:rPr>
              <w:t xml:space="preserve"> </w:t>
            </w:r>
            <w:r>
              <w:rPr>
                <w:sz w:val="20"/>
              </w:rPr>
              <w:t>thereto.</w:t>
            </w:r>
          </w:p>
          <w:p w:rsidR="00EF32A2" w:rsidRDefault="00EF32A2" w:rsidP="00EF32A2">
            <w:pPr>
              <w:pStyle w:val="TableParagraph"/>
              <w:numPr>
                <w:ilvl w:val="0"/>
                <w:numId w:val="21"/>
              </w:numPr>
              <w:tabs>
                <w:tab w:val="left" w:pos="303"/>
              </w:tabs>
              <w:ind w:right="93" w:firstLine="0"/>
              <w:rPr>
                <w:sz w:val="20"/>
              </w:rPr>
            </w:pPr>
            <w:r>
              <w:rPr>
                <w:sz w:val="20"/>
              </w:rPr>
              <w:t>Access to Records. The Contractor agrees to provide sufficient access to FTA and its contractors to inspect and audit records and information related to performance of this contract as reasonably may be</w:t>
            </w:r>
            <w:r>
              <w:rPr>
                <w:spacing w:val="-10"/>
                <w:sz w:val="20"/>
              </w:rPr>
              <w:t xml:space="preserve"> </w:t>
            </w:r>
            <w:r>
              <w:rPr>
                <w:sz w:val="20"/>
              </w:rPr>
              <w:t>required.</w:t>
            </w:r>
          </w:p>
          <w:p w:rsidR="00EF32A2" w:rsidRDefault="00EF32A2" w:rsidP="00EF32A2">
            <w:pPr>
              <w:pStyle w:val="TableParagraph"/>
              <w:numPr>
                <w:ilvl w:val="0"/>
                <w:numId w:val="21"/>
              </w:numPr>
              <w:tabs>
                <w:tab w:val="left" w:pos="334"/>
              </w:tabs>
              <w:spacing w:before="90"/>
              <w:ind w:right="94" w:firstLine="0"/>
              <w:rPr>
                <w:sz w:val="20"/>
              </w:rPr>
            </w:pPr>
            <w:r>
              <w:rPr>
                <w:sz w:val="20"/>
              </w:rPr>
              <w:t>Access to the Sites of Performance. The Contractor agrees to permit FTA and its contractors access to the sites of performance under this contract as reasonably may be</w:t>
            </w:r>
            <w:r>
              <w:rPr>
                <w:spacing w:val="-5"/>
                <w:sz w:val="20"/>
              </w:rPr>
              <w:t xml:space="preserve"> </w:t>
            </w:r>
            <w:r>
              <w:rPr>
                <w:sz w:val="20"/>
              </w:rPr>
              <w:t>required.</w:t>
            </w:r>
          </w:p>
        </w:tc>
      </w:tr>
      <w:tr w:rsidR="00EF32A2" w:rsidTr="00AE3B00">
        <w:trPr>
          <w:trHeight w:val="268"/>
        </w:trPr>
        <w:tc>
          <w:tcPr>
            <w:tcW w:w="10070" w:type="dxa"/>
            <w:shd w:val="clear" w:color="auto" w:fill="BEBEBE"/>
          </w:tcPr>
          <w:p w:rsidR="00EF32A2" w:rsidRDefault="00EF32A2" w:rsidP="00AE3B00">
            <w:pPr>
              <w:pStyle w:val="TableParagraph"/>
              <w:spacing w:line="249" w:lineRule="exact"/>
              <w:rPr>
                <w:b/>
              </w:rPr>
            </w:pPr>
            <w:r>
              <w:rPr>
                <w:b/>
              </w:rPr>
              <w:t>Federal Changes</w:t>
            </w:r>
          </w:p>
        </w:tc>
      </w:tr>
      <w:tr w:rsidR="00EF32A2" w:rsidTr="00AE3B00">
        <w:trPr>
          <w:trHeight w:val="2711"/>
        </w:trPr>
        <w:tc>
          <w:tcPr>
            <w:tcW w:w="10070" w:type="dxa"/>
          </w:tcPr>
          <w:p w:rsidR="00EF32A2" w:rsidRDefault="00EF32A2" w:rsidP="00AE3B00">
            <w:pPr>
              <w:pStyle w:val="TableParagraph"/>
              <w:spacing w:line="242" w:lineRule="exact"/>
              <w:ind w:left="5"/>
              <w:jc w:val="center"/>
              <w:rPr>
                <w:b/>
                <w:sz w:val="20"/>
              </w:rPr>
            </w:pPr>
            <w:r>
              <w:rPr>
                <w:b/>
                <w:sz w:val="20"/>
                <w:u w:val="single"/>
              </w:rPr>
              <w:t>FEDERAL CHANGES</w:t>
            </w:r>
          </w:p>
          <w:p w:rsidR="00EF32A2" w:rsidRDefault="00EF32A2" w:rsidP="00AE3B00">
            <w:pPr>
              <w:pStyle w:val="TableParagraph"/>
              <w:spacing w:before="1"/>
              <w:ind w:left="5"/>
              <w:jc w:val="center"/>
              <w:rPr>
                <w:sz w:val="20"/>
              </w:rPr>
            </w:pPr>
            <w:r>
              <w:rPr>
                <w:sz w:val="20"/>
              </w:rPr>
              <w:t>49 CFR Part 18</w:t>
            </w:r>
          </w:p>
          <w:p w:rsidR="00EF32A2" w:rsidRDefault="00EF32A2" w:rsidP="00AE3B00">
            <w:pPr>
              <w:pStyle w:val="TableParagraph"/>
              <w:ind w:left="0"/>
            </w:pPr>
          </w:p>
          <w:p w:rsidR="00EF32A2" w:rsidRDefault="00EF32A2" w:rsidP="00AE3B00">
            <w:pPr>
              <w:pStyle w:val="TableParagraph"/>
              <w:tabs>
                <w:tab w:val="left" w:pos="5065"/>
                <w:tab w:val="left" w:pos="9167"/>
              </w:tabs>
              <w:spacing w:line="243" w:lineRule="exact"/>
              <w:rPr>
                <w:b/>
                <w:sz w:val="20"/>
              </w:rPr>
            </w:pPr>
            <w:r>
              <w:rPr>
                <w:b/>
                <w:sz w:val="20"/>
              </w:rPr>
              <w:t>Applicability</w:t>
            </w:r>
            <w:r>
              <w:rPr>
                <w:b/>
                <w:sz w:val="20"/>
              </w:rPr>
              <w:tab/>
              <w:t>to</w:t>
            </w:r>
            <w:r>
              <w:rPr>
                <w:b/>
                <w:sz w:val="20"/>
              </w:rPr>
              <w:tab/>
              <w:t>Contracts</w:t>
            </w:r>
          </w:p>
          <w:p w:rsidR="00EF32A2" w:rsidRDefault="00EF32A2" w:rsidP="00AE3B00">
            <w:pPr>
              <w:pStyle w:val="TableParagraph"/>
              <w:spacing w:line="243" w:lineRule="exact"/>
              <w:rPr>
                <w:sz w:val="20"/>
              </w:rPr>
            </w:pPr>
            <w:r>
              <w:rPr>
                <w:sz w:val="20"/>
              </w:rPr>
              <w:t>The Federal Changes requirement applies to all contracts.</w:t>
            </w:r>
          </w:p>
          <w:p w:rsidR="00EF32A2" w:rsidRDefault="00EF32A2" w:rsidP="00AE3B00">
            <w:pPr>
              <w:pStyle w:val="TableParagraph"/>
              <w:tabs>
                <w:tab w:val="left" w:pos="6526"/>
              </w:tabs>
              <w:spacing w:before="1"/>
              <w:rPr>
                <w:b/>
                <w:sz w:val="20"/>
              </w:rPr>
            </w:pPr>
            <w:r>
              <w:rPr>
                <w:b/>
                <w:sz w:val="20"/>
              </w:rPr>
              <w:t>Flow</w:t>
            </w:r>
            <w:r>
              <w:rPr>
                <w:b/>
                <w:sz w:val="20"/>
              </w:rPr>
              <w:tab/>
              <w:t>Down</w:t>
            </w:r>
          </w:p>
          <w:p w:rsidR="00EF32A2" w:rsidRDefault="00EF32A2" w:rsidP="00AE3B00">
            <w:pPr>
              <w:pStyle w:val="TableParagraph"/>
              <w:spacing w:before="1"/>
              <w:rPr>
                <w:sz w:val="20"/>
              </w:rPr>
            </w:pPr>
            <w:r>
              <w:rPr>
                <w:sz w:val="20"/>
              </w:rPr>
              <w:t>The Federal Changes requirement flows down appropriately to each applicable changed requirement.</w:t>
            </w:r>
          </w:p>
          <w:p w:rsidR="00EF32A2" w:rsidRDefault="00EF32A2" w:rsidP="00AE3B00">
            <w:pPr>
              <w:pStyle w:val="TableParagraph"/>
              <w:tabs>
                <w:tab w:val="left" w:pos="6668"/>
              </w:tabs>
              <w:spacing w:before="1" w:line="243" w:lineRule="exact"/>
              <w:rPr>
                <w:b/>
                <w:sz w:val="20"/>
              </w:rPr>
            </w:pPr>
            <w:r>
              <w:rPr>
                <w:b/>
                <w:sz w:val="20"/>
              </w:rPr>
              <w:t>Model</w:t>
            </w:r>
            <w:r>
              <w:rPr>
                <w:b/>
                <w:sz w:val="20"/>
              </w:rPr>
              <w:tab/>
              <w:t>Clause/Language</w:t>
            </w:r>
          </w:p>
          <w:p w:rsidR="00EF32A2" w:rsidRDefault="00EF32A2" w:rsidP="00AE3B00">
            <w:pPr>
              <w:pStyle w:val="TableParagraph"/>
              <w:spacing w:line="243" w:lineRule="exact"/>
              <w:rPr>
                <w:sz w:val="20"/>
              </w:rPr>
            </w:pPr>
            <w:r>
              <w:rPr>
                <w:sz w:val="20"/>
              </w:rPr>
              <w:t>No specific language is mandated. The following language has been developed by FTA.</w:t>
            </w:r>
          </w:p>
          <w:p w:rsidR="00EF32A2" w:rsidRDefault="00EF32A2" w:rsidP="00AE3B00">
            <w:pPr>
              <w:pStyle w:val="TableParagraph"/>
              <w:spacing w:before="1" w:line="240" w:lineRule="atLeast"/>
              <w:rPr>
                <w:sz w:val="20"/>
              </w:rPr>
            </w:pPr>
            <w:r>
              <w:rPr>
                <w:b/>
                <w:sz w:val="20"/>
              </w:rPr>
              <w:t xml:space="preserve">Federal Changes - </w:t>
            </w:r>
            <w:r>
              <w:rPr>
                <w:sz w:val="20"/>
              </w:rPr>
              <w:t>Contractor shall at all times comply with all applicable FTA regulations, policies, procedures and directives, including without limitation those listed directly or by reference in the Master Agreement between Purchaser</w:t>
            </w:r>
          </w:p>
        </w:tc>
      </w:tr>
    </w:tbl>
    <w:p w:rsidR="00EF32A2" w:rsidRDefault="00EF32A2" w:rsidP="00EF32A2">
      <w:pPr>
        <w:spacing w:line="240" w:lineRule="atLeast"/>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EF32A2" w:rsidTr="00AE3B00">
        <w:trPr>
          <w:trHeight w:val="489"/>
        </w:trPr>
        <w:tc>
          <w:tcPr>
            <w:tcW w:w="10070" w:type="dxa"/>
            <w:gridSpan w:val="2"/>
          </w:tcPr>
          <w:p w:rsidR="00EF32A2" w:rsidRDefault="00EF32A2" w:rsidP="00AE3B00">
            <w:pPr>
              <w:pStyle w:val="TableParagraph"/>
              <w:spacing w:line="242" w:lineRule="exact"/>
              <w:rPr>
                <w:sz w:val="20"/>
              </w:rPr>
            </w:pPr>
            <w:proofErr w:type="gramStart"/>
            <w:r>
              <w:rPr>
                <w:sz w:val="20"/>
              </w:rPr>
              <w:lastRenderedPageBreak/>
              <w:t>and</w:t>
            </w:r>
            <w:proofErr w:type="gramEnd"/>
            <w:r>
              <w:rPr>
                <w:sz w:val="20"/>
              </w:rPr>
              <w:t xml:space="preserve"> FTA, as they may be amended or promulgated from time to time during the term of this contract. Contractor's failure</w:t>
            </w:r>
          </w:p>
          <w:p w:rsidR="00EF32A2" w:rsidRDefault="00EF32A2" w:rsidP="00AE3B00">
            <w:pPr>
              <w:pStyle w:val="TableParagraph"/>
              <w:spacing w:before="1" w:line="227" w:lineRule="exact"/>
              <w:rPr>
                <w:sz w:val="20"/>
              </w:rPr>
            </w:pPr>
            <w:proofErr w:type="gramStart"/>
            <w:r>
              <w:rPr>
                <w:sz w:val="20"/>
              </w:rPr>
              <w:t>to</w:t>
            </w:r>
            <w:proofErr w:type="gramEnd"/>
            <w:r>
              <w:rPr>
                <w:sz w:val="20"/>
              </w:rPr>
              <w:t xml:space="preserve"> so comply shall constitute a material breach of this contract.</w:t>
            </w:r>
          </w:p>
        </w:tc>
      </w:tr>
      <w:tr w:rsidR="00EF32A2" w:rsidTr="00AE3B00">
        <w:trPr>
          <w:trHeight w:val="268"/>
        </w:trPr>
        <w:tc>
          <w:tcPr>
            <w:tcW w:w="108" w:type="dxa"/>
            <w:tcBorders>
              <w:right w:val="nil"/>
            </w:tcBorders>
            <w:shd w:val="clear" w:color="auto" w:fill="BEBEBE"/>
          </w:tcPr>
          <w:p w:rsidR="00EF32A2" w:rsidRDefault="00EF32A2" w:rsidP="00AE3B00">
            <w:pPr>
              <w:pStyle w:val="TableParagraph"/>
              <w:ind w:left="0"/>
              <w:rPr>
                <w:rFonts w:ascii="Times New Roman"/>
                <w:sz w:val="18"/>
              </w:rPr>
            </w:pPr>
          </w:p>
        </w:tc>
        <w:tc>
          <w:tcPr>
            <w:tcW w:w="9962" w:type="dxa"/>
            <w:tcBorders>
              <w:left w:val="nil"/>
            </w:tcBorders>
            <w:shd w:val="clear" w:color="auto" w:fill="BEBEBE"/>
          </w:tcPr>
          <w:p w:rsidR="00EF32A2" w:rsidRDefault="00EF32A2" w:rsidP="00AE3B00">
            <w:pPr>
              <w:pStyle w:val="TableParagraph"/>
              <w:spacing w:line="248" w:lineRule="exact"/>
              <w:ind w:left="4"/>
              <w:rPr>
                <w:b/>
              </w:rPr>
            </w:pPr>
            <w:r>
              <w:rPr>
                <w:b/>
              </w:rPr>
              <w:t>Civil Rights Requirements – Mandatory Language</w:t>
            </w:r>
          </w:p>
        </w:tc>
      </w:tr>
      <w:tr w:rsidR="00EF32A2" w:rsidTr="00AE3B00">
        <w:trPr>
          <w:trHeight w:val="13031"/>
        </w:trPr>
        <w:tc>
          <w:tcPr>
            <w:tcW w:w="10070" w:type="dxa"/>
            <w:gridSpan w:val="2"/>
          </w:tcPr>
          <w:p w:rsidR="00EF32A2" w:rsidRDefault="00EF32A2" w:rsidP="00AE3B00">
            <w:pPr>
              <w:pStyle w:val="TableParagraph"/>
              <w:spacing w:line="242" w:lineRule="exact"/>
              <w:ind w:left="5"/>
              <w:jc w:val="center"/>
              <w:rPr>
                <w:b/>
                <w:sz w:val="20"/>
              </w:rPr>
            </w:pPr>
            <w:r>
              <w:rPr>
                <w:b/>
                <w:sz w:val="20"/>
                <w:u w:val="single"/>
              </w:rPr>
              <w:t>8. CIVIL RIGHTS LAWS AND REGULATIONS</w:t>
            </w:r>
          </w:p>
          <w:p w:rsidR="00EF32A2" w:rsidRDefault="00EF32A2" w:rsidP="00AE3B00">
            <w:pPr>
              <w:pStyle w:val="TableParagraph"/>
              <w:spacing w:before="11"/>
              <w:ind w:left="0"/>
              <w:rPr>
                <w:sz w:val="19"/>
              </w:rPr>
            </w:pPr>
          </w:p>
          <w:p w:rsidR="00EF32A2" w:rsidRDefault="00EF32A2" w:rsidP="00AE3B00">
            <w:pPr>
              <w:pStyle w:val="TableParagraph"/>
              <w:rPr>
                <w:b/>
                <w:sz w:val="20"/>
              </w:rPr>
            </w:pPr>
            <w:r>
              <w:rPr>
                <w:b/>
                <w:sz w:val="20"/>
              </w:rPr>
              <w:t>Applicability to Contracts</w:t>
            </w:r>
          </w:p>
          <w:p w:rsidR="00EF32A2" w:rsidRDefault="00EF32A2" w:rsidP="00AE3B00">
            <w:pPr>
              <w:pStyle w:val="TableParagraph"/>
              <w:spacing w:line="243" w:lineRule="exact"/>
              <w:rPr>
                <w:sz w:val="20"/>
              </w:rPr>
            </w:pPr>
            <w:r>
              <w:rPr>
                <w:sz w:val="20"/>
              </w:rPr>
              <w:t>The following Federal Civil Rights laws and regulations apply to all contracts.</w:t>
            </w:r>
          </w:p>
          <w:p w:rsidR="00EF32A2" w:rsidRDefault="00EF32A2" w:rsidP="00AE3B00">
            <w:pPr>
              <w:pStyle w:val="TableParagraph"/>
              <w:ind w:right="95"/>
              <w:jc w:val="both"/>
              <w:rPr>
                <w:sz w:val="20"/>
              </w:rPr>
            </w:pPr>
            <w:r>
              <w:rPr>
                <w:sz w:val="20"/>
              </w:rPr>
              <w:t>1.</w:t>
            </w:r>
            <w:r>
              <w:rPr>
                <w:spacing w:val="-10"/>
                <w:sz w:val="20"/>
              </w:rPr>
              <w:t xml:space="preserve"> </w:t>
            </w:r>
            <w:r>
              <w:rPr>
                <w:sz w:val="20"/>
              </w:rPr>
              <w:t>Federal</w:t>
            </w:r>
            <w:r>
              <w:rPr>
                <w:spacing w:val="-9"/>
                <w:sz w:val="20"/>
              </w:rPr>
              <w:t xml:space="preserve"> </w:t>
            </w:r>
            <w:r>
              <w:rPr>
                <w:sz w:val="20"/>
              </w:rPr>
              <w:t>Equal</w:t>
            </w:r>
            <w:r>
              <w:rPr>
                <w:spacing w:val="-10"/>
                <w:sz w:val="20"/>
              </w:rPr>
              <w:t xml:space="preserve"> </w:t>
            </w:r>
            <w:r>
              <w:rPr>
                <w:sz w:val="20"/>
              </w:rPr>
              <w:t>Employment</w:t>
            </w:r>
            <w:r>
              <w:rPr>
                <w:spacing w:val="-7"/>
                <w:sz w:val="20"/>
              </w:rPr>
              <w:t xml:space="preserve"> </w:t>
            </w:r>
            <w:r>
              <w:rPr>
                <w:sz w:val="20"/>
              </w:rPr>
              <w:t>Opportunity</w:t>
            </w:r>
            <w:r>
              <w:rPr>
                <w:spacing w:val="-8"/>
                <w:sz w:val="20"/>
              </w:rPr>
              <w:t xml:space="preserve"> </w:t>
            </w:r>
            <w:r>
              <w:rPr>
                <w:sz w:val="20"/>
              </w:rPr>
              <w:t>(EEO)</w:t>
            </w:r>
            <w:r>
              <w:rPr>
                <w:spacing w:val="-11"/>
                <w:sz w:val="20"/>
              </w:rPr>
              <w:t xml:space="preserve"> </w:t>
            </w:r>
            <w:r>
              <w:rPr>
                <w:sz w:val="20"/>
              </w:rPr>
              <w:t>Requirements.</w:t>
            </w:r>
            <w:r>
              <w:rPr>
                <w:spacing w:val="-9"/>
                <w:sz w:val="20"/>
              </w:rPr>
              <w:t xml:space="preserve"> </w:t>
            </w:r>
            <w:r>
              <w:rPr>
                <w:sz w:val="20"/>
              </w:rPr>
              <w:t>These</w:t>
            </w:r>
            <w:r>
              <w:rPr>
                <w:spacing w:val="-10"/>
                <w:sz w:val="20"/>
              </w:rPr>
              <w:t xml:space="preserve"> </w:t>
            </w:r>
            <w:r>
              <w:rPr>
                <w:sz w:val="20"/>
              </w:rPr>
              <w:t>include,</w:t>
            </w:r>
            <w:r>
              <w:rPr>
                <w:spacing w:val="-10"/>
                <w:sz w:val="20"/>
              </w:rPr>
              <w:t xml:space="preserve"> </w:t>
            </w:r>
            <w:r>
              <w:rPr>
                <w:sz w:val="20"/>
              </w:rPr>
              <w:t>but</w:t>
            </w:r>
            <w:r>
              <w:rPr>
                <w:spacing w:val="-9"/>
                <w:sz w:val="20"/>
              </w:rPr>
              <w:t xml:space="preserve"> </w:t>
            </w:r>
            <w:r>
              <w:rPr>
                <w:sz w:val="20"/>
              </w:rPr>
              <w:t>are</w:t>
            </w:r>
            <w:r>
              <w:rPr>
                <w:spacing w:val="-11"/>
                <w:sz w:val="20"/>
              </w:rPr>
              <w:t xml:space="preserve"> </w:t>
            </w:r>
            <w:r>
              <w:rPr>
                <w:sz w:val="20"/>
              </w:rPr>
              <w:t>not</w:t>
            </w:r>
            <w:r>
              <w:rPr>
                <w:spacing w:val="-7"/>
                <w:sz w:val="20"/>
              </w:rPr>
              <w:t xml:space="preserve"> </w:t>
            </w:r>
            <w:r>
              <w:rPr>
                <w:sz w:val="20"/>
              </w:rPr>
              <w:t>limited</w:t>
            </w:r>
            <w:r>
              <w:rPr>
                <w:spacing w:val="-9"/>
                <w:sz w:val="20"/>
              </w:rPr>
              <w:t xml:space="preserve"> </w:t>
            </w:r>
            <w:r>
              <w:rPr>
                <w:sz w:val="20"/>
              </w:rPr>
              <w:t>to:</w:t>
            </w:r>
            <w:r>
              <w:rPr>
                <w:spacing w:val="-10"/>
                <w:sz w:val="20"/>
              </w:rPr>
              <w:t xml:space="preserve"> </w:t>
            </w:r>
            <w:r>
              <w:rPr>
                <w:sz w:val="20"/>
              </w:rPr>
              <w:t>a.</w:t>
            </w:r>
            <w:r>
              <w:rPr>
                <w:spacing w:val="-8"/>
                <w:sz w:val="20"/>
              </w:rPr>
              <w:t xml:space="preserve"> </w:t>
            </w:r>
            <w:r>
              <w:rPr>
                <w:sz w:val="20"/>
              </w:rPr>
              <w:t>Nondiscrimination in</w:t>
            </w:r>
            <w:r>
              <w:rPr>
                <w:spacing w:val="-6"/>
                <w:sz w:val="20"/>
              </w:rPr>
              <w:t xml:space="preserve"> </w:t>
            </w:r>
            <w:r>
              <w:rPr>
                <w:sz w:val="20"/>
              </w:rPr>
              <w:t>Federal</w:t>
            </w:r>
            <w:r>
              <w:rPr>
                <w:spacing w:val="-6"/>
                <w:sz w:val="20"/>
              </w:rPr>
              <w:t xml:space="preserve"> </w:t>
            </w:r>
            <w:r>
              <w:rPr>
                <w:sz w:val="20"/>
              </w:rPr>
              <w:t>Public</w:t>
            </w:r>
            <w:r>
              <w:rPr>
                <w:spacing w:val="-7"/>
                <w:sz w:val="20"/>
              </w:rPr>
              <w:t xml:space="preserve"> </w:t>
            </w:r>
            <w:r>
              <w:rPr>
                <w:sz w:val="20"/>
              </w:rPr>
              <w:t>Transportation</w:t>
            </w:r>
            <w:r>
              <w:rPr>
                <w:spacing w:val="-4"/>
                <w:sz w:val="20"/>
              </w:rPr>
              <w:t xml:space="preserve"> </w:t>
            </w:r>
            <w:r>
              <w:rPr>
                <w:sz w:val="20"/>
              </w:rPr>
              <w:t>Programs.</w:t>
            </w:r>
            <w:r>
              <w:rPr>
                <w:spacing w:val="-5"/>
                <w:sz w:val="20"/>
              </w:rPr>
              <w:t xml:space="preserve"> </w:t>
            </w:r>
            <w:r>
              <w:rPr>
                <w:sz w:val="20"/>
              </w:rPr>
              <w:t>49</w:t>
            </w:r>
            <w:r>
              <w:rPr>
                <w:spacing w:val="-5"/>
                <w:sz w:val="20"/>
              </w:rPr>
              <w:t xml:space="preserve"> </w:t>
            </w:r>
            <w:r>
              <w:rPr>
                <w:sz w:val="20"/>
              </w:rPr>
              <w:t>U.S.C.</w:t>
            </w:r>
            <w:r>
              <w:rPr>
                <w:spacing w:val="-5"/>
                <w:sz w:val="20"/>
              </w:rPr>
              <w:t xml:space="preserve"> </w:t>
            </w:r>
            <w:r>
              <w:rPr>
                <w:sz w:val="20"/>
              </w:rPr>
              <w:t>§</w:t>
            </w:r>
            <w:r>
              <w:rPr>
                <w:spacing w:val="-7"/>
                <w:sz w:val="20"/>
              </w:rPr>
              <w:t xml:space="preserve"> </w:t>
            </w:r>
            <w:r>
              <w:rPr>
                <w:sz w:val="20"/>
              </w:rPr>
              <w:t>5332,</w:t>
            </w:r>
            <w:r>
              <w:rPr>
                <w:spacing w:val="-6"/>
                <w:sz w:val="20"/>
              </w:rPr>
              <w:t xml:space="preserve"> </w:t>
            </w:r>
            <w:r>
              <w:rPr>
                <w:sz w:val="20"/>
              </w:rPr>
              <w:t>covering</w:t>
            </w:r>
            <w:r>
              <w:rPr>
                <w:spacing w:val="-6"/>
                <w:sz w:val="20"/>
              </w:rPr>
              <w:t xml:space="preserve"> </w:t>
            </w:r>
            <w:r>
              <w:rPr>
                <w:sz w:val="20"/>
              </w:rPr>
              <w:t>projects,</w:t>
            </w:r>
            <w:r>
              <w:rPr>
                <w:spacing w:val="-6"/>
                <w:sz w:val="20"/>
              </w:rPr>
              <w:t xml:space="preserve"> </w:t>
            </w:r>
            <w:r>
              <w:rPr>
                <w:sz w:val="20"/>
              </w:rPr>
              <w:t>programs,</w:t>
            </w:r>
            <w:r>
              <w:rPr>
                <w:spacing w:val="-5"/>
                <w:sz w:val="20"/>
              </w:rPr>
              <w:t xml:space="preserve"> </w:t>
            </w:r>
            <w:r>
              <w:rPr>
                <w:sz w:val="20"/>
              </w:rPr>
              <w:t>and</w:t>
            </w:r>
            <w:r>
              <w:rPr>
                <w:spacing w:val="-5"/>
                <w:sz w:val="20"/>
              </w:rPr>
              <w:t xml:space="preserve"> </w:t>
            </w:r>
            <w:r>
              <w:rPr>
                <w:sz w:val="20"/>
              </w:rPr>
              <w:t>activities</w:t>
            </w:r>
            <w:r>
              <w:rPr>
                <w:spacing w:val="-5"/>
                <w:sz w:val="20"/>
              </w:rPr>
              <w:t xml:space="preserve"> </w:t>
            </w:r>
            <w:r>
              <w:rPr>
                <w:sz w:val="20"/>
              </w:rPr>
              <w:t>financed</w:t>
            </w:r>
            <w:r>
              <w:rPr>
                <w:spacing w:val="-5"/>
                <w:sz w:val="20"/>
              </w:rPr>
              <w:t xml:space="preserve"> </w:t>
            </w:r>
            <w:r>
              <w:rPr>
                <w:sz w:val="20"/>
              </w:rPr>
              <w:t>under</w:t>
            </w:r>
            <w:r>
              <w:rPr>
                <w:spacing w:val="-6"/>
                <w:sz w:val="20"/>
              </w:rPr>
              <w:t xml:space="preserve"> </w:t>
            </w:r>
            <w:r>
              <w:rPr>
                <w:sz w:val="20"/>
              </w:rPr>
              <w:t>49</w:t>
            </w:r>
          </w:p>
          <w:p w:rsidR="00EF32A2" w:rsidRDefault="00EF32A2" w:rsidP="00AE3B00">
            <w:pPr>
              <w:pStyle w:val="TableParagraph"/>
              <w:spacing w:before="1"/>
              <w:ind w:right="95"/>
              <w:jc w:val="both"/>
              <w:rPr>
                <w:sz w:val="20"/>
              </w:rPr>
            </w:pPr>
            <w:r>
              <w:rPr>
                <w:sz w:val="20"/>
              </w:rPr>
              <w:t>U.S.C. Chapter 53, prohibits discrimination on the basis of race, color, religion, national origin, sex (including sexual orientation and gender identity), disability, or age, and prohibits discrimination in employment or business opportunity.</w:t>
            </w:r>
          </w:p>
          <w:p w:rsidR="00EF32A2" w:rsidRDefault="00EF32A2" w:rsidP="00AE3B00">
            <w:pPr>
              <w:pStyle w:val="TableParagraph"/>
              <w:spacing w:before="92"/>
              <w:ind w:right="99"/>
              <w:jc w:val="both"/>
              <w:rPr>
                <w:sz w:val="20"/>
              </w:rPr>
            </w:pPr>
            <w:r>
              <w:rPr>
                <w:sz w:val="20"/>
              </w:rPr>
              <w:t>b. Prohibition against Employment Discrimination. Title VII of the Civil Rights Act of 1964, as amended, 42 U.S.C. § 2000e, and Executive Order No. 11246, “Equal Employment Opportunity,” September 24, 1965, as amended, prohibit discrimination in employment on the basis of race, color, religion, sex, or national origin.</w:t>
            </w:r>
          </w:p>
          <w:p w:rsidR="00EF32A2" w:rsidRDefault="00EF32A2" w:rsidP="00AE3B00">
            <w:pPr>
              <w:pStyle w:val="TableParagraph"/>
              <w:ind w:left="0"/>
              <w:rPr>
                <w:sz w:val="20"/>
              </w:rPr>
            </w:pPr>
          </w:p>
          <w:p w:rsidR="00EF32A2" w:rsidRDefault="00EF32A2" w:rsidP="00EF32A2">
            <w:pPr>
              <w:pStyle w:val="TableParagraph"/>
              <w:numPr>
                <w:ilvl w:val="0"/>
                <w:numId w:val="20"/>
              </w:numPr>
              <w:tabs>
                <w:tab w:val="left" w:pos="308"/>
              </w:tabs>
              <w:ind w:right="93" w:firstLine="0"/>
              <w:jc w:val="both"/>
              <w:rPr>
                <w:sz w:val="20"/>
              </w:rPr>
            </w:pPr>
            <w:r>
              <w:rPr>
                <w:sz w:val="20"/>
              </w:rPr>
              <w:t xml:space="preserve">Nondiscrimination on the Basis of Sex. Title IX of the Education Amendments of 1972, as amended, 20 U.S.C. § 1681 </w:t>
            </w:r>
            <w:r>
              <w:rPr>
                <w:i/>
                <w:sz w:val="20"/>
              </w:rPr>
              <w:t>et seq</w:t>
            </w:r>
            <w:r>
              <w:rPr>
                <w:sz w:val="20"/>
              </w:rPr>
              <w:t>. and implementing Federal regulations, “Nondiscrimination on the Basis of Sex in Education Programs or Activities Receiving Federal Financial Assistance,” 49 C.F.R. part 25 prohibit discrimination on the basis of</w:t>
            </w:r>
            <w:r>
              <w:rPr>
                <w:spacing w:val="-13"/>
                <w:sz w:val="20"/>
              </w:rPr>
              <w:t xml:space="preserve"> </w:t>
            </w:r>
            <w:r>
              <w:rPr>
                <w:sz w:val="20"/>
              </w:rPr>
              <w:t>sex.</w:t>
            </w:r>
          </w:p>
          <w:p w:rsidR="00EF32A2" w:rsidRDefault="00EF32A2" w:rsidP="00EF32A2">
            <w:pPr>
              <w:pStyle w:val="TableParagraph"/>
              <w:numPr>
                <w:ilvl w:val="0"/>
                <w:numId w:val="20"/>
              </w:numPr>
              <w:tabs>
                <w:tab w:val="left" w:pos="303"/>
              </w:tabs>
              <w:ind w:right="94" w:firstLine="0"/>
              <w:jc w:val="both"/>
              <w:rPr>
                <w:sz w:val="20"/>
              </w:rPr>
            </w:pPr>
            <w:r>
              <w:rPr>
                <w:sz w:val="20"/>
              </w:rPr>
              <w:t>Nondiscrimination</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Basis</w:t>
            </w:r>
            <w:r>
              <w:rPr>
                <w:spacing w:val="-6"/>
                <w:sz w:val="20"/>
              </w:rPr>
              <w:t xml:space="preserve"> </w:t>
            </w:r>
            <w:r>
              <w:rPr>
                <w:sz w:val="20"/>
              </w:rPr>
              <w:t>of</w:t>
            </w:r>
            <w:r>
              <w:rPr>
                <w:spacing w:val="-4"/>
                <w:sz w:val="20"/>
              </w:rPr>
              <w:t xml:space="preserve"> </w:t>
            </w:r>
            <w:r>
              <w:rPr>
                <w:sz w:val="20"/>
              </w:rPr>
              <w:t>Age.</w:t>
            </w:r>
            <w:r>
              <w:rPr>
                <w:spacing w:val="-2"/>
                <w:sz w:val="20"/>
              </w:rPr>
              <w:t xml:space="preserve"> </w:t>
            </w:r>
            <w:r>
              <w:rPr>
                <w:sz w:val="20"/>
              </w:rPr>
              <w:t>The</w:t>
            </w:r>
            <w:r>
              <w:rPr>
                <w:spacing w:val="-5"/>
                <w:sz w:val="20"/>
              </w:rPr>
              <w:t xml:space="preserve"> </w:t>
            </w:r>
            <w:r>
              <w:rPr>
                <w:sz w:val="20"/>
              </w:rPr>
              <w:t>“Age</w:t>
            </w:r>
            <w:r>
              <w:rPr>
                <w:spacing w:val="-3"/>
                <w:sz w:val="20"/>
              </w:rPr>
              <w:t xml:space="preserve"> </w:t>
            </w:r>
            <w:r>
              <w:rPr>
                <w:sz w:val="20"/>
              </w:rPr>
              <w:t>Discrimination</w:t>
            </w:r>
            <w:r>
              <w:rPr>
                <w:spacing w:val="-4"/>
                <w:sz w:val="20"/>
              </w:rPr>
              <w:t xml:space="preserve"> </w:t>
            </w:r>
            <w:r>
              <w:rPr>
                <w:sz w:val="20"/>
              </w:rPr>
              <w:t>Act</w:t>
            </w:r>
            <w:r>
              <w:rPr>
                <w:spacing w:val="-3"/>
                <w:sz w:val="20"/>
              </w:rPr>
              <w:t xml:space="preserve"> </w:t>
            </w:r>
            <w:r>
              <w:rPr>
                <w:sz w:val="20"/>
              </w:rPr>
              <w:t>of</w:t>
            </w:r>
            <w:r>
              <w:rPr>
                <w:spacing w:val="-5"/>
                <w:sz w:val="20"/>
              </w:rPr>
              <w:t xml:space="preserve"> </w:t>
            </w:r>
            <w:r>
              <w:rPr>
                <w:sz w:val="20"/>
              </w:rPr>
              <w:t>1975,”</w:t>
            </w:r>
            <w:r>
              <w:rPr>
                <w:spacing w:val="-4"/>
                <w:sz w:val="20"/>
              </w:rPr>
              <w:t xml:space="preserve"> </w:t>
            </w:r>
            <w:r>
              <w:rPr>
                <w:sz w:val="20"/>
              </w:rPr>
              <w:t>as</w:t>
            </w:r>
            <w:r>
              <w:rPr>
                <w:spacing w:val="-6"/>
                <w:sz w:val="20"/>
              </w:rPr>
              <w:t xml:space="preserve"> </w:t>
            </w:r>
            <w:r>
              <w:rPr>
                <w:sz w:val="20"/>
              </w:rPr>
              <w:t>amended,</w:t>
            </w:r>
            <w:r>
              <w:rPr>
                <w:spacing w:val="-3"/>
                <w:sz w:val="20"/>
              </w:rPr>
              <w:t xml:space="preserve"> </w:t>
            </w:r>
            <w:r>
              <w:rPr>
                <w:sz w:val="20"/>
              </w:rPr>
              <w:t>42</w:t>
            </w:r>
            <w:r>
              <w:rPr>
                <w:spacing w:val="-5"/>
                <w:sz w:val="20"/>
              </w:rPr>
              <w:t xml:space="preserve"> </w:t>
            </w:r>
            <w:r>
              <w:rPr>
                <w:sz w:val="20"/>
              </w:rPr>
              <w:t>U.S.C.</w:t>
            </w:r>
            <w:r>
              <w:rPr>
                <w:spacing w:val="-2"/>
                <w:sz w:val="20"/>
              </w:rPr>
              <w:t xml:space="preserve"> </w:t>
            </w:r>
            <w:r>
              <w:rPr>
                <w:sz w:val="20"/>
              </w:rPr>
              <w:t>§</w:t>
            </w:r>
            <w:r>
              <w:rPr>
                <w:spacing w:val="-5"/>
                <w:sz w:val="20"/>
              </w:rPr>
              <w:t xml:space="preserve"> </w:t>
            </w:r>
            <w:r>
              <w:rPr>
                <w:sz w:val="20"/>
              </w:rPr>
              <w:t>6101</w:t>
            </w:r>
            <w:r>
              <w:rPr>
                <w:spacing w:val="-4"/>
                <w:sz w:val="20"/>
              </w:rPr>
              <w:t xml:space="preserve"> </w:t>
            </w:r>
            <w:r>
              <w:rPr>
                <w:i/>
                <w:sz w:val="20"/>
              </w:rPr>
              <w:t>et</w:t>
            </w:r>
            <w:r>
              <w:rPr>
                <w:i/>
                <w:spacing w:val="-1"/>
                <w:sz w:val="20"/>
              </w:rPr>
              <w:t xml:space="preserve"> </w:t>
            </w:r>
            <w:r>
              <w:rPr>
                <w:i/>
                <w:sz w:val="20"/>
              </w:rPr>
              <w:t>seq</w:t>
            </w:r>
            <w:r>
              <w:rPr>
                <w:sz w:val="20"/>
              </w:rPr>
              <w:t>.,</w:t>
            </w:r>
            <w:r>
              <w:rPr>
                <w:spacing w:val="-3"/>
                <w:sz w:val="20"/>
              </w:rPr>
              <w:t xml:space="preserve"> </w:t>
            </w:r>
            <w:r>
              <w:rPr>
                <w:sz w:val="20"/>
              </w:rPr>
              <w:t>and Department</w:t>
            </w:r>
            <w:r>
              <w:rPr>
                <w:spacing w:val="-6"/>
                <w:sz w:val="20"/>
              </w:rPr>
              <w:t xml:space="preserve"> </w:t>
            </w:r>
            <w:r>
              <w:rPr>
                <w:sz w:val="20"/>
              </w:rPr>
              <w:t>of</w:t>
            </w:r>
            <w:r>
              <w:rPr>
                <w:spacing w:val="-7"/>
                <w:sz w:val="20"/>
              </w:rPr>
              <w:t xml:space="preserve"> </w:t>
            </w:r>
            <w:r>
              <w:rPr>
                <w:sz w:val="20"/>
              </w:rPr>
              <w:t>Health</w:t>
            </w:r>
            <w:r>
              <w:rPr>
                <w:spacing w:val="-6"/>
                <w:sz w:val="20"/>
              </w:rPr>
              <w:t xml:space="preserve"> </w:t>
            </w:r>
            <w:r>
              <w:rPr>
                <w:sz w:val="20"/>
              </w:rPr>
              <w:t>and</w:t>
            </w:r>
            <w:r>
              <w:rPr>
                <w:spacing w:val="-6"/>
                <w:sz w:val="20"/>
              </w:rPr>
              <w:t xml:space="preserve"> </w:t>
            </w:r>
            <w:r>
              <w:rPr>
                <w:sz w:val="20"/>
              </w:rPr>
              <w:t>Human</w:t>
            </w:r>
            <w:r>
              <w:rPr>
                <w:spacing w:val="-5"/>
                <w:sz w:val="20"/>
              </w:rPr>
              <w:t xml:space="preserve"> </w:t>
            </w:r>
            <w:r>
              <w:rPr>
                <w:sz w:val="20"/>
              </w:rPr>
              <w:t>Services</w:t>
            </w:r>
            <w:r>
              <w:rPr>
                <w:spacing w:val="-8"/>
                <w:sz w:val="20"/>
              </w:rPr>
              <w:t xml:space="preserve"> </w:t>
            </w:r>
            <w:r>
              <w:rPr>
                <w:sz w:val="20"/>
              </w:rPr>
              <w:t>implementing</w:t>
            </w:r>
            <w:r>
              <w:rPr>
                <w:spacing w:val="-7"/>
                <w:sz w:val="20"/>
              </w:rPr>
              <w:t xml:space="preserve"> </w:t>
            </w:r>
            <w:r>
              <w:rPr>
                <w:sz w:val="20"/>
              </w:rPr>
              <w:t>regulations,</w:t>
            </w:r>
            <w:r>
              <w:rPr>
                <w:spacing w:val="-6"/>
                <w:sz w:val="20"/>
              </w:rPr>
              <w:t xml:space="preserve"> </w:t>
            </w:r>
            <w:r>
              <w:rPr>
                <w:sz w:val="20"/>
              </w:rPr>
              <w:t>“Nondiscrimination</w:t>
            </w:r>
            <w:r>
              <w:rPr>
                <w:spacing w:val="-6"/>
                <w:sz w:val="20"/>
              </w:rPr>
              <w:t xml:space="preserve"> </w:t>
            </w:r>
            <w:r>
              <w:rPr>
                <w:sz w:val="20"/>
              </w:rPr>
              <w:t>on</w:t>
            </w:r>
            <w:r>
              <w:rPr>
                <w:spacing w:val="-6"/>
                <w:sz w:val="20"/>
              </w:rPr>
              <w:t xml:space="preserve"> </w:t>
            </w:r>
            <w:r>
              <w:rPr>
                <w:sz w:val="20"/>
              </w:rPr>
              <w:t>the</w:t>
            </w:r>
            <w:r>
              <w:rPr>
                <w:spacing w:val="-7"/>
                <w:sz w:val="20"/>
              </w:rPr>
              <w:t xml:space="preserve"> </w:t>
            </w:r>
            <w:r>
              <w:rPr>
                <w:sz w:val="20"/>
              </w:rPr>
              <w:t>Basis</w:t>
            </w:r>
            <w:r>
              <w:rPr>
                <w:spacing w:val="-7"/>
                <w:sz w:val="20"/>
              </w:rPr>
              <w:t xml:space="preserve"> </w:t>
            </w:r>
            <w:r>
              <w:rPr>
                <w:sz w:val="20"/>
              </w:rPr>
              <w:t>of</w:t>
            </w:r>
            <w:r>
              <w:rPr>
                <w:spacing w:val="-7"/>
                <w:sz w:val="20"/>
              </w:rPr>
              <w:t xml:space="preserve"> </w:t>
            </w:r>
            <w:r>
              <w:rPr>
                <w:sz w:val="20"/>
              </w:rPr>
              <w:t>Age</w:t>
            </w:r>
            <w:r>
              <w:rPr>
                <w:spacing w:val="-7"/>
                <w:sz w:val="20"/>
              </w:rPr>
              <w:t xml:space="preserve"> </w:t>
            </w:r>
            <w:r>
              <w:rPr>
                <w:sz w:val="20"/>
              </w:rPr>
              <w:t>in</w:t>
            </w:r>
            <w:r>
              <w:rPr>
                <w:spacing w:val="-5"/>
                <w:sz w:val="20"/>
              </w:rPr>
              <w:t xml:space="preserve"> </w:t>
            </w:r>
            <w:r>
              <w:rPr>
                <w:sz w:val="20"/>
              </w:rPr>
              <w:t xml:space="preserve">Programs or Activities Receiving Federal Financial Assistance,” 45 C.F.R. part 90, prohibit discrimination by participants in federally assisted programs against individuals on the basis of age. The Age Discrimination in Employment Act (ADEA), 29 U.S.C. § 621 </w:t>
            </w:r>
            <w:r>
              <w:rPr>
                <w:i/>
                <w:sz w:val="20"/>
              </w:rPr>
              <w:t>et seq</w:t>
            </w:r>
            <w:r>
              <w:rPr>
                <w:sz w:val="20"/>
              </w:rPr>
              <w:t>., and Equal Employment Opportunity Commission (EEOC) implementing regulations, “Age Discrimination in Employment</w:t>
            </w:r>
            <w:r>
              <w:rPr>
                <w:spacing w:val="-8"/>
                <w:sz w:val="20"/>
              </w:rPr>
              <w:t xml:space="preserve"> </w:t>
            </w:r>
            <w:r>
              <w:rPr>
                <w:sz w:val="20"/>
              </w:rPr>
              <w:t>Act,”</w:t>
            </w:r>
            <w:r>
              <w:rPr>
                <w:spacing w:val="-7"/>
                <w:sz w:val="20"/>
              </w:rPr>
              <w:t xml:space="preserve"> </w:t>
            </w:r>
            <w:r>
              <w:rPr>
                <w:sz w:val="20"/>
              </w:rPr>
              <w:t>29</w:t>
            </w:r>
            <w:r>
              <w:rPr>
                <w:spacing w:val="-6"/>
                <w:sz w:val="20"/>
              </w:rPr>
              <w:t xml:space="preserve"> </w:t>
            </w:r>
            <w:r>
              <w:rPr>
                <w:sz w:val="20"/>
              </w:rPr>
              <w:t>C.F.R.</w:t>
            </w:r>
            <w:r>
              <w:rPr>
                <w:spacing w:val="-7"/>
                <w:sz w:val="20"/>
              </w:rPr>
              <w:t xml:space="preserve"> </w:t>
            </w:r>
            <w:r>
              <w:rPr>
                <w:sz w:val="20"/>
              </w:rPr>
              <w:t>part</w:t>
            </w:r>
            <w:r>
              <w:rPr>
                <w:spacing w:val="-7"/>
                <w:sz w:val="20"/>
              </w:rPr>
              <w:t xml:space="preserve"> </w:t>
            </w:r>
            <w:r>
              <w:rPr>
                <w:sz w:val="20"/>
              </w:rPr>
              <w:t>1625,</w:t>
            </w:r>
            <w:r>
              <w:rPr>
                <w:spacing w:val="-7"/>
                <w:sz w:val="20"/>
              </w:rPr>
              <w:t xml:space="preserve"> </w:t>
            </w:r>
            <w:r>
              <w:rPr>
                <w:sz w:val="20"/>
              </w:rPr>
              <w:t>also</w:t>
            </w:r>
            <w:r>
              <w:rPr>
                <w:spacing w:val="-7"/>
                <w:sz w:val="20"/>
              </w:rPr>
              <w:t xml:space="preserve"> </w:t>
            </w:r>
            <w:r>
              <w:rPr>
                <w:sz w:val="20"/>
              </w:rPr>
              <w:t>prohibit</w:t>
            </w:r>
            <w:r>
              <w:rPr>
                <w:spacing w:val="-7"/>
                <w:sz w:val="20"/>
              </w:rPr>
              <w:t xml:space="preserve"> </w:t>
            </w:r>
            <w:r>
              <w:rPr>
                <w:sz w:val="20"/>
              </w:rPr>
              <w:t>employment</w:t>
            </w:r>
            <w:r>
              <w:rPr>
                <w:spacing w:val="-7"/>
                <w:sz w:val="20"/>
              </w:rPr>
              <w:t xml:space="preserve"> </w:t>
            </w:r>
            <w:r>
              <w:rPr>
                <w:sz w:val="20"/>
              </w:rPr>
              <w:t>discrimination</w:t>
            </w:r>
            <w:r>
              <w:rPr>
                <w:spacing w:val="-7"/>
                <w:sz w:val="20"/>
              </w:rPr>
              <w:t xml:space="preserve"> </w:t>
            </w:r>
            <w:r>
              <w:rPr>
                <w:sz w:val="20"/>
              </w:rPr>
              <w:t>against</w:t>
            </w:r>
            <w:r>
              <w:rPr>
                <w:spacing w:val="-7"/>
                <w:sz w:val="20"/>
              </w:rPr>
              <w:t xml:space="preserve"> </w:t>
            </w:r>
            <w:r>
              <w:rPr>
                <w:sz w:val="20"/>
              </w:rPr>
              <w:t>individuals</w:t>
            </w:r>
            <w:r>
              <w:rPr>
                <w:spacing w:val="-9"/>
                <w:sz w:val="20"/>
              </w:rPr>
              <w:t xml:space="preserve"> </w:t>
            </w:r>
            <w:r>
              <w:rPr>
                <w:sz w:val="20"/>
              </w:rPr>
              <w:t>age</w:t>
            </w:r>
            <w:r>
              <w:rPr>
                <w:spacing w:val="-8"/>
                <w:sz w:val="20"/>
              </w:rPr>
              <w:t xml:space="preserve"> </w:t>
            </w:r>
            <w:r>
              <w:rPr>
                <w:sz w:val="20"/>
              </w:rPr>
              <w:t>40</w:t>
            </w:r>
            <w:r>
              <w:rPr>
                <w:spacing w:val="-9"/>
                <w:sz w:val="20"/>
              </w:rPr>
              <w:t xml:space="preserve"> </w:t>
            </w:r>
            <w:r>
              <w:rPr>
                <w:sz w:val="20"/>
              </w:rPr>
              <w:t>and</w:t>
            </w:r>
            <w:r>
              <w:rPr>
                <w:spacing w:val="-7"/>
                <w:sz w:val="20"/>
              </w:rPr>
              <w:t xml:space="preserve"> </w:t>
            </w:r>
            <w:r>
              <w:rPr>
                <w:sz w:val="20"/>
              </w:rPr>
              <w:t>over</w:t>
            </w:r>
            <w:r>
              <w:rPr>
                <w:spacing w:val="-7"/>
                <w:sz w:val="20"/>
              </w:rPr>
              <w:t xml:space="preserve"> </w:t>
            </w:r>
            <w:r>
              <w:rPr>
                <w:sz w:val="20"/>
              </w:rPr>
              <w:t>on</w:t>
            </w:r>
            <w:r>
              <w:rPr>
                <w:spacing w:val="-7"/>
                <w:sz w:val="20"/>
              </w:rPr>
              <w:t xml:space="preserve"> </w:t>
            </w:r>
            <w:r>
              <w:rPr>
                <w:sz w:val="20"/>
              </w:rPr>
              <w:t>the basis of</w:t>
            </w:r>
            <w:r>
              <w:rPr>
                <w:spacing w:val="-3"/>
                <w:sz w:val="20"/>
              </w:rPr>
              <w:t xml:space="preserve"> </w:t>
            </w:r>
            <w:r>
              <w:rPr>
                <w:sz w:val="20"/>
              </w:rPr>
              <w:t>age.</w:t>
            </w:r>
          </w:p>
          <w:p w:rsidR="00EF32A2" w:rsidRDefault="00EF32A2" w:rsidP="00EF32A2">
            <w:pPr>
              <w:pStyle w:val="TableParagraph"/>
              <w:numPr>
                <w:ilvl w:val="0"/>
                <w:numId w:val="20"/>
              </w:numPr>
              <w:tabs>
                <w:tab w:val="left" w:pos="308"/>
              </w:tabs>
              <w:spacing w:line="244" w:lineRule="exact"/>
              <w:ind w:left="307"/>
              <w:jc w:val="both"/>
              <w:rPr>
                <w:sz w:val="20"/>
              </w:rPr>
            </w:pPr>
            <w:r>
              <w:rPr>
                <w:sz w:val="20"/>
              </w:rPr>
              <w:t>Federal Protections for Individuals with Disabilities. The Americans with Disabilities Act of 1990, as amended (ADA),</w:t>
            </w:r>
            <w:r>
              <w:rPr>
                <w:spacing w:val="-5"/>
                <w:sz w:val="20"/>
              </w:rPr>
              <w:t xml:space="preserve"> </w:t>
            </w:r>
            <w:r>
              <w:rPr>
                <w:sz w:val="20"/>
              </w:rPr>
              <w:t>42</w:t>
            </w:r>
          </w:p>
          <w:p w:rsidR="00EF32A2" w:rsidRDefault="00EF32A2" w:rsidP="00AE3B00">
            <w:pPr>
              <w:pStyle w:val="TableParagraph"/>
              <w:spacing w:before="1"/>
              <w:ind w:right="31"/>
              <w:rPr>
                <w:b/>
                <w:sz w:val="20"/>
              </w:rPr>
            </w:pPr>
            <w:r>
              <w:rPr>
                <w:sz w:val="20"/>
              </w:rPr>
              <w:t xml:space="preserve">U.S.C. § 12101 </w:t>
            </w:r>
            <w:r>
              <w:rPr>
                <w:i/>
                <w:sz w:val="20"/>
              </w:rPr>
              <w:t>et seq</w:t>
            </w:r>
            <w:r>
              <w:rPr>
                <w:sz w:val="20"/>
              </w:rPr>
              <w:t xml:space="preserve">., prohibits discrimination against qualified individuals with disabilities in programs, activities, and services, and imposes specific requirements on public and private entities. Third party contractors must comply with their responsibilities under Titles I, II, III, IV, and V of the ADA in employment, public services, public accommodations, telecommunications, and other provisions, many of which are subject to regulations issued by other Federal agencies. </w:t>
            </w:r>
            <w:r>
              <w:rPr>
                <w:b/>
                <w:sz w:val="20"/>
              </w:rPr>
              <w:t>Flow Down</w:t>
            </w:r>
          </w:p>
          <w:p w:rsidR="00EF32A2" w:rsidRDefault="00EF32A2" w:rsidP="00AE3B00">
            <w:pPr>
              <w:pStyle w:val="TableParagraph"/>
              <w:spacing w:line="242" w:lineRule="exact"/>
              <w:rPr>
                <w:sz w:val="20"/>
              </w:rPr>
            </w:pPr>
            <w:r>
              <w:rPr>
                <w:sz w:val="20"/>
              </w:rPr>
              <w:t>The Civil Rights requirements flow down to all third party contractors and their contracts at every tier.</w:t>
            </w:r>
          </w:p>
          <w:p w:rsidR="00EF32A2" w:rsidRDefault="00EF32A2" w:rsidP="00AE3B00">
            <w:pPr>
              <w:pStyle w:val="TableParagraph"/>
              <w:spacing w:before="1"/>
              <w:rPr>
                <w:b/>
                <w:sz w:val="20"/>
              </w:rPr>
            </w:pPr>
            <w:r>
              <w:rPr>
                <w:b/>
                <w:sz w:val="20"/>
              </w:rPr>
              <w:t>Model Clause/Language</w:t>
            </w:r>
          </w:p>
          <w:p w:rsidR="00EF32A2" w:rsidRDefault="00EF32A2" w:rsidP="00AE3B00">
            <w:pPr>
              <w:pStyle w:val="TableParagraph"/>
              <w:ind w:right="97"/>
              <w:jc w:val="both"/>
              <w:rPr>
                <w:sz w:val="20"/>
              </w:rPr>
            </w:pPr>
            <w:r>
              <w:rPr>
                <w:sz w:val="20"/>
              </w:rPr>
              <w:t>Every</w:t>
            </w:r>
            <w:r>
              <w:rPr>
                <w:spacing w:val="-3"/>
                <w:sz w:val="20"/>
              </w:rPr>
              <w:t xml:space="preserve"> </w:t>
            </w:r>
            <w:r>
              <w:rPr>
                <w:sz w:val="20"/>
              </w:rPr>
              <w:t>federally</w:t>
            </w:r>
            <w:r>
              <w:rPr>
                <w:spacing w:val="-3"/>
                <w:sz w:val="20"/>
              </w:rPr>
              <w:t xml:space="preserve"> </w:t>
            </w:r>
            <w:r>
              <w:rPr>
                <w:sz w:val="20"/>
              </w:rPr>
              <w:t>funded</w:t>
            </w:r>
            <w:r>
              <w:rPr>
                <w:spacing w:val="-3"/>
                <w:sz w:val="20"/>
              </w:rPr>
              <w:t xml:space="preserve"> </w:t>
            </w:r>
            <w:r>
              <w:rPr>
                <w:sz w:val="20"/>
              </w:rPr>
              <w:t>contract</w:t>
            </w:r>
            <w:r>
              <w:rPr>
                <w:spacing w:val="-4"/>
                <w:sz w:val="20"/>
              </w:rPr>
              <w:t xml:space="preserve"> </w:t>
            </w:r>
            <w:r>
              <w:rPr>
                <w:sz w:val="20"/>
              </w:rPr>
              <w:t>must</w:t>
            </w:r>
            <w:r>
              <w:rPr>
                <w:spacing w:val="-4"/>
                <w:sz w:val="20"/>
              </w:rPr>
              <w:t xml:space="preserve"> </w:t>
            </w:r>
            <w:r>
              <w:rPr>
                <w:sz w:val="20"/>
              </w:rPr>
              <w:t>include</w:t>
            </w:r>
            <w:r>
              <w:rPr>
                <w:spacing w:val="-4"/>
                <w:sz w:val="20"/>
              </w:rPr>
              <w:t xml:space="preserve"> </w:t>
            </w:r>
            <w:r>
              <w:rPr>
                <w:sz w:val="20"/>
              </w:rPr>
              <w:t>an</w:t>
            </w:r>
            <w:r>
              <w:rPr>
                <w:spacing w:val="-3"/>
                <w:sz w:val="20"/>
              </w:rPr>
              <w:t xml:space="preserve"> </w:t>
            </w:r>
            <w:r>
              <w:rPr>
                <w:sz w:val="20"/>
              </w:rPr>
              <w:t>Equal</w:t>
            </w:r>
            <w:r>
              <w:rPr>
                <w:spacing w:val="-4"/>
                <w:sz w:val="20"/>
              </w:rPr>
              <w:t xml:space="preserve"> </w:t>
            </w:r>
            <w:r>
              <w:rPr>
                <w:sz w:val="20"/>
              </w:rPr>
              <w:t>Opportunity</w:t>
            </w:r>
            <w:r>
              <w:rPr>
                <w:spacing w:val="-3"/>
                <w:sz w:val="20"/>
              </w:rPr>
              <w:t xml:space="preserve"> </w:t>
            </w:r>
            <w:r>
              <w:rPr>
                <w:sz w:val="20"/>
              </w:rPr>
              <w:t>clause.</w:t>
            </w:r>
            <w:r>
              <w:rPr>
                <w:spacing w:val="-4"/>
                <w:sz w:val="20"/>
              </w:rPr>
              <w:t xml:space="preserve"> </w:t>
            </w:r>
            <w:r>
              <w:rPr>
                <w:sz w:val="20"/>
              </w:rPr>
              <w:t>Recipients</w:t>
            </w:r>
            <w:r>
              <w:rPr>
                <w:spacing w:val="-4"/>
                <w:sz w:val="20"/>
              </w:rPr>
              <w:t xml:space="preserve"> </w:t>
            </w:r>
            <w:r>
              <w:rPr>
                <w:sz w:val="20"/>
              </w:rPr>
              <w:t>can</w:t>
            </w:r>
            <w:r>
              <w:rPr>
                <w:spacing w:val="-3"/>
                <w:sz w:val="20"/>
              </w:rPr>
              <w:t xml:space="preserve"> </w:t>
            </w:r>
            <w:r>
              <w:rPr>
                <w:sz w:val="20"/>
              </w:rPr>
              <w:t>draw</w:t>
            </w:r>
            <w:r>
              <w:rPr>
                <w:spacing w:val="-5"/>
                <w:sz w:val="20"/>
              </w:rPr>
              <w:t xml:space="preserve"> </w:t>
            </w:r>
            <w:r>
              <w:rPr>
                <w:sz w:val="20"/>
              </w:rPr>
              <w:t>on</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language for inclusion in their federally funded</w:t>
            </w:r>
            <w:r>
              <w:rPr>
                <w:spacing w:val="4"/>
                <w:sz w:val="20"/>
              </w:rPr>
              <w:t xml:space="preserve"> </w:t>
            </w:r>
            <w:r>
              <w:rPr>
                <w:sz w:val="20"/>
              </w:rPr>
              <w:t>procurements.</w:t>
            </w:r>
          </w:p>
          <w:p w:rsidR="00EF32A2" w:rsidRDefault="00EF32A2" w:rsidP="00AE3B00">
            <w:pPr>
              <w:pStyle w:val="TableParagraph"/>
              <w:spacing w:line="243" w:lineRule="exact"/>
              <w:rPr>
                <w:b/>
                <w:sz w:val="20"/>
              </w:rPr>
            </w:pPr>
            <w:r>
              <w:rPr>
                <w:b/>
                <w:sz w:val="20"/>
              </w:rPr>
              <w:t>Civil Rights and Equal Opportunity</w:t>
            </w:r>
          </w:p>
          <w:p w:rsidR="00EF32A2" w:rsidRDefault="00EF32A2" w:rsidP="00AE3B00">
            <w:pPr>
              <w:pStyle w:val="TableParagraph"/>
              <w:spacing w:before="1"/>
              <w:ind w:right="94"/>
              <w:jc w:val="both"/>
              <w:rPr>
                <w:sz w:val="20"/>
              </w:rPr>
            </w:pPr>
            <w:r>
              <w:rPr>
                <w:sz w:val="20"/>
              </w:rPr>
              <w:t>The AGENCY is an Equal Opportunity Employer. As such, the AGENCY agrees to comply with all applicable Federal civil rights laws and implementing regulations. Apart from inconsistent requirements imposed by Federal laws or regulations, the</w:t>
            </w:r>
            <w:r>
              <w:rPr>
                <w:spacing w:val="-12"/>
                <w:sz w:val="20"/>
              </w:rPr>
              <w:t xml:space="preserve"> </w:t>
            </w:r>
            <w:r>
              <w:rPr>
                <w:sz w:val="20"/>
              </w:rPr>
              <w:t>AGENCY</w:t>
            </w:r>
            <w:r>
              <w:rPr>
                <w:spacing w:val="-13"/>
                <w:sz w:val="20"/>
              </w:rPr>
              <w:t xml:space="preserve"> </w:t>
            </w:r>
            <w:r>
              <w:rPr>
                <w:sz w:val="20"/>
              </w:rPr>
              <w:t>agrees</w:t>
            </w:r>
            <w:r>
              <w:rPr>
                <w:spacing w:val="-13"/>
                <w:sz w:val="20"/>
              </w:rPr>
              <w:t xml:space="preserve"> </w:t>
            </w:r>
            <w:r>
              <w:rPr>
                <w:sz w:val="20"/>
              </w:rPr>
              <w:t>to</w:t>
            </w:r>
            <w:r>
              <w:rPr>
                <w:spacing w:val="-11"/>
                <w:sz w:val="20"/>
              </w:rPr>
              <w:t xml:space="preserve"> </w:t>
            </w:r>
            <w:r>
              <w:rPr>
                <w:sz w:val="20"/>
              </w:rPr>
              <w:t>comply</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requirements</w:t>
            </w:r>
            <w:r>
              <w:rPr>
                <w:spacing w:val="-13"/>
                <w:sz w:val="20"/>
              </w:rPr>
              <w:t xml:space="preserve"> </w:t>
            </w:r>
            <w:r>
              <w:rPr>
                <w:sz w:val="20"/>
              </w:rPr>
              <w:t>of</w:t>
            </w:r>
            <w:r>
              <w:rPr>
                <w:spacing w:val="-12"/>
                <w:sz w:val="20"/>
              </w:rPr>
              <w:t xml:space="preserve"> </w:t>
            </w:r>
            <w:r>
              <w:rPr>
                <w:sz w:val="20"/>
              </w:rPr>
              <w:t>49</w:t>
            </w:r>
            <w:r>
              <w:rPr>
                <w:spacing w:val="-9"/>
                <w:sz w:val="20"/>
              </w:rPr>
              <w:t xml:space="preserve"> </w:t>
            </w:r>
            <w:r>
              <w:rPr>
                <w:sz w:val="20"/>
              </w:rPr>
              <w:t>U.S.C.</w:t>
            </w:r>
            <w:r>
              <w:rPr>
                <w:spacing w:val="-9"/>
                <w:sz w:val="20"/>
              </w:rPr>
              <w:t xml:space="preserve"> </w:t>
            </w:r>
            <w:r>
              <w:rPr>
                <w:sz w:val="20"/>
              </w:rPr>
              <w:t>§</w:t>
            </w:r>
            <w:r>
              <w:rPr>
                <w:spacing w:val="-13"/>
                <w:sz w:val="20"/>
              </w:rPr>
              <w:t xml:space="preserve"> </w:t>
            </w:r>
            <w:r>
              <w:rPr>
                <w:sz w:val="20"/>
              </w:rPr>
              <w:t>5323(h)</w:t>
            </w:r>
            <w:r>
              <w:rPr>
                <w:spacing w:val="-12"/>
                <w:sz w:val="20"/>
              </w:rPr>
              <w:t xml:space="preserve"> </w:t>
            </w:r>
            <w:r>
              <w:rPr>
                <w:sz w:val="20"/>
              </w:rPr>
              <w:t>(3)</w:t>
            </w:r>
            <w:r>
              <w:rPr>
                <w:spacing w:val="-12"/>
                <w:sz w:val="20"/>
              </w:rPr>
              <w:t xml:space="preserve"> </w:t>
            </w:r>
            <w:r>
              <w:rPr>
                <w:sz w:val="20"/>
              </w:rPr>
              <w:t>by</w:t>
            </w:r>
            <w:r>
              <w:rPr>
                <w:spacing w:val="-10"/>
                <w:sz w:val="20"/>
              </w:rPr>
              <w:t xml:space="preserve"> </w:t>
            </w:r>
            <w:r>
              <w:rPr>
                <w:sz w:val="20"/>
              </w:rPr>
              <w:t>not</w:t>
            </w:r>
            <w:r>
              <w:rPr>
                <w:spacing w:val="-11"/>
                <w:sz w:val="20"/>
              </w:rPr>
              <w:t xml:space="preserve"> </w:t>
            </w:r>
            <w:r>
              <w:rPr>
                <w:sz w:val="20"/>
              </w:rPr>
              <w:t>using</w:t>
            </w:r>
            <w:r>
              <w:rPr>
                <w:spacing w:val="-9"/>
                <w:sz w:val="20"/>
              </w:rPr>
              <w:t xml:space="preserve"> </w:t>
            </w:r>
            <w:r>
              <w:rPr>
                <w:sz w:val="20"/>
              </w:rPr>
              <w:t>any</w:t>
            </w:r>
            <w:r>
              <w:rPr>
                <w:spacing w:val="-11"/>
                <w:sz w:val="20"/>
              </w:rPr>
              <w:t xml:space="preserve"> </w:t>
            </w:r>
            <w:r>
              <w:rPr>
                <w:sz w:val="20"/>
              </w:rPr>
              <w:t>Federal</w:t>
            </w:r>
            <w:r>
              <w:rPr>
                <w:spacing w:val="-12"/>
                <w:sz w:val="20"/>
              </w:rPr>
              <w:t xml:space="preserve"> </w:t>
            </w:r>
            <w:r>
              <w:rPr>
                <w:sz w:val="20"/>
              </w:rPr>
              <w:t>assistance</w:t>
            </w:r>
            <w:r>
              <w:rPr>
                <w:spacing w:val="-13"/>
                <w:sz w:val="20"/>
              </w:rPr>
              <w:t xml:space="preserve"> </w:t>
            </w:r>
            <w:r>
              <w:rPr>
                <w:sz w:val="20"/>
              </w:rPr>
              <w:t>awarded by FTA to support procurements using exclusionary or discriminatory</w:t>
            </w:r>
            <w:r>
              <w:rPr>
                <w:spacing w:val="-4"/>
                <w:sz w:val="20"/>
              </w:rPr>
              <w:t xml:space="preserve"> </w:t>
            </w:r>
            <w:r>
              <w:rPr>
                <w:sz w:val="20"/>
              </w:rPr>
              <w:t>specifications.</w:t>
            </w:r>
          </w:p>
          <w:p w:rsidR="00EF32A2" w:rsidRDefault="00EF32A2" w:rsidP="00AE3B00">
            <w:pPr>
              <w:pStyle w:val="TableParagraph"/>
              <w:ind w:right="95"/>
              <w:jc w:val="both"/>
              <w:rPr>
                <w:sz w:val="20"/>
              </w:rPr>
            </w:pPr>
            <w:r>
              <w:rPr>
                <w:sz w:val="20"/>
              </w:rPr>
              <w:t>Under this Agreement, the Contractor shall at all times comply with the following requirements and shall include these requirements in each subcontract entered into as part thereof.</w:t>
            </w:r>
          </w:p>
          <w:p w:rsidR="00EF32A2" w:rsidRDefault="00EF32A2" w:rsidP="00EF32A2">
            <w:pPr>
              <w:pStyle w:val="TableParagraph"/>
              <w:numPr>
                <w:ilvl w:val="0"/>
                <w:numId w:val="19"/>
              </w:numPr>
              <w:tabs>
                <w:tab w:val="left" w:pos="322"/>
              </w:tabs>
              <w:ind w:right="94" w:firstLine="0"/>
              <w:jc w:val="both"/>
              <w:rPr>
                <w:sz w:val="20"/>
              </w:rPr>
            </w:pPr>
            <w:r>
              <w:rPr>
                <w:b/>
                <w:sz w:val="20"/>
              </w:rPr>
              <w:t>Nondiscrimination</w:t>
            </w:r>
            <w:r>
              <w:rPr>
                <w:sz w:val="20"/>
              </w:rPr>
              <w:t>. In accordance with Federal transit law at 49 U.S.C. § 5332, the Contractor agrees that it will not discriminate against any employee or applicant for employment because of race, color, religion, national origin, sex, disability,</w:t>
            </w:r>
            <w:r>
              <w:rPr>
                <w:spacing w:val="-8"/>
                <w:sz w:val="20"/>
              </w:rPr>
              <w:t xml:space="preserve"> </w:t>
            </w:r>
            <w:r>
              <w:rPr>
                <w:sz w:val="20"/>
              </w:rPr>
              <w:t>or</w:t>
            </w:r>
            <w:r>
              <w:rPr>
                <w:spacing w:val="-9"/>
                <w:sz w:val="20"/>
              </w:rPr>
              <w:t xml:space="preserve"> </w:t>
            </w:r>
            <w:r>
              <w:rPr>
                <w:sz w:val="20"/>
              </w:rPr>
              <w:t>age.</w:t>
            </w:r>
            <w:r>
              <w:rPr>
                <w:spacing w:val="-9"/>
                <w:sz w:val="20"/>
              </w:rPr>
              <w:t xml:space="preserve"> </w:t>
            </w:r>
            <w:r>
              <w:rPr>
                <w:sz w:val="20"/>
              </w:rPr>
              <w:t>In</w:t>
            </w:r>
            <w:r>
              <w:rPr>
                <w:spacing w:val="-8"/>
                <w:sz w:val="20"/>
              </w:rPr>
              <w:t xml:space="preserve"> </w:t>
            </w:r>
            <w:r>
              <w:rPr>
                <w:sz w:val="20"/>
              </w:rPr>
              <w:t>addition,</w:t>
            </w:r>
            <w:r>
              <w:rPr>
                <w:spacing w:val="-8"/>
                <w:sz w:val="20"/>
              </w:rPr>
              <w:t xml:space="preserve"> </w:t>
            </w:r>
            <w:r>
              <w:rPr>
                <w:sz w:val="20"/>
              </w:rPr>
              <w:t>the</w:t>
            </w:r>
            <w:r>
              <w:rPr>
                <w:spacing w:val="-8"/>
                <w:sz w:val="20"/>
              </w:rPr>
              <w:t xml:space="preserve"> </w:t>
            </w:r>
            <w:r>
              <w:rPr>
                <w:sz w:val="20"/>
              </w:rPr>
              <w:t>Contractor</w:t>
            </w:r>
            <w:r>
              <w:rPr>
                <w:spacing w:val="-9"/>
                <w:sz w:val="20"/>
              </w:rPr>
              <w:t xml:space="preserve"> </w:t>
            </w:r>
            <w:r>
              <w:rPr>
                <w:sz w:val="20"/>
              </w:rPr>
              <w:t>agrees</w:t>
            </w:r>
            <w:r>
              <w:rPr>
                <w:spacing w:val="-10"/>
                <w:sz w:val="20"/>
              </w:rPr>
              <w:t xml:space="preserve"> </w:t>
            </w:r>
            <w:r>
              <w:rPr>
                <w:sz w:val="20"/>
              </w:rPr>
              <w:t>to</w:t>
            </w:r>
            <w:r>
              <w:rPr>
                <w:spacing w:val="-8"/>
                <w:sz w:val="20"/>
              </w:rPr>
              <w:t xml:space="preserve"> </w:t>
            </w:r>
            <w:r>
              <w:rPr>
                <w:sz w:val="20"/>
              </w:rPr>
              <w:t>comply</w:t>
            </w:r>
            <w:r>
              <w:rPr>
                <w:spacing w:val="-8"/>
                <w:sz w:val="20"/>
              </w:rPr>
              <w:t xml:space="preserve"> </w:t>
            </w:r>
            <w:r>
              <w:rPr>
                <w:sz w:val="20"/>
              </w:rPr>
              <w:t>with</w:t>
            </w:r>
            <w:r>
              <w:rPr>
                <w:spacing w:val="-7"/>
                <w:sz w:val="20"/>
              </w:rPr>
              <w:t xml:space="preserve"> </w:t>
            </w:r>
            <w:r>
              <w:rPr>
                <w:sz w:val="20"/>
              </w:rPr>
              <w:t>applicable</w:t>
            </w:r>
            <w:r>
              <w:rPr>
                <w:spacing w:val="-10"/>
                <w:sz w:val="20"/>
              </w:rPr>
              <w:t xml:space="preserve"> </w:t>
            </w:r>
            <w:r>
              <w:rPr>
                <w:sz w:val="20"/>
              </w:rPr>
              <w:t>Federal</w:t>
            </w:r>
            <w:r>
              <w:rPr>
                <w:spacing w:val="-9"/>
                <w:sz w:val="20"/>
              </w:rPr>
              <w:t xml:space="preserve"> </w:t>
            </w:r>
            <w:r>
              <w:rPr>
                <w:sz w:val="20"/>
              </w:rPr>
              <w:t>implementing</w:t>
            </w:r>
            <w:r>
              <w:rPr>
                <w:spacing w:val="-9"/>
                <w:sz w:val="20"/>
              </w:rPr>
              <w:t xml:space="preserve"> </w:t>
            </w:r>
            <w:r>
              <w:rPr>
                <w:sz w:val="20"/>
              </w:rPr>
              <w:t>regulations</w:t>
            </w:r>
            <w:r>
              <w:rPr>
                <w:spacing w:val="-9"/>
                <w:sz w:val="20"/>
              </w:rPr>
              <w:t xml:space="preserve"> </w:t>
            </w:r>
            <w:r>
              <w:rPr>
                <w:sz w:val="20"/>
              </w:rPr>
              <w:t>and</w:t>
            </w:r>
            <w:r>
              <w:rPr>
                <w:spacing w:val="-8"/>
                <w:sz w:val="20"/>
              </w:rPr>
              <w:t xml:space="preserve"> </w:t>
            </w:r>
            <w:r>
              <w:rPr>
                <w:sz w:val="20"/>
              </w:rPr>
              <w:t>other implementing requirements FTA may</w:t>
            </w:r>
            <w:r>
              <w:rPr>
                <w:spacing w:val="-1"/>
                <w:sz w:val="20"/>
              </w:rPr>
              <w:t xml:space="preserve"> </w:t>
            </w:r>
            <w:r>
              <w:rPr>
                <w:sz w:val="20"/>
              </w:rPr>
              <w:t>issue.</w:t>
            </w:r>
          </w:p>
          <w:p w:rsidR="00EF32A2" w:rsidRDefault="00EF32A2" w:rsidP="00EF32A2">
            <w:pPr>
              <w:pStyle w:val="TableParagraph"/>
              <w:numPr>
                <w:ilvl w:val="0"/>
                <w:numId w:val="19"/>
              </w:numPr>
              <w:tabs>
                <w:tab w:val="left" w:pos="310"/>
              </w:tabs>
              <w:ind w:right="93" w:firstLine="0"/>
              <w:jc w:val="both"/>
              <w:rPr>
                <w:sz w:val="20"/>
              </w:rPr>
            </w:pPr>
            <w:r>
              <w:rPr>
                <w:b/>
                <w:sz w:val="20"/>
              </w:rPr>
              <w:t xml:space="preserve">Race, Color, Religion, National Origin, Sex. </w:t>
            </w:r>
            <w:r>
              <w:rPr>
                <w:sz w:val="20"/>
              </w:rPr>
              <w:t xml:space="preserve">In accordance with Title VII of the Civil Rights Act, as amended, 42 U.S.C. § 2000e </w:t>
            </w:r>
            <w:r>
              <w:rPr>
                <w:i/>
                <w:sz w:val="20"/>
              </w:rPr>
              <w:t>et seq</w:t>
            </w:r>
            <w:r>
              <w:rPr>
                <w:sz w:val="20"/>
              </w:rPr>
              <w:t>.,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w:t>
            </w:r>
            <w:r>
              <w:rPr>
                <w:spacing w:val="-6"/>
                <w:sz w:val="20"/>
              </w:rPr>
              <w:t xml:space="preserve"> </w:t>
            </w:r>
            <w:r>
              <w:rPr>
                <w:sz w:val="20"/>
              </w:rPr>
              <w:t>by</w:t>
            </w:r>
            <w:r>
              <w:rPr>
                <w:spacing w:val="-5"/>
                <w:sz w:val="20"/>
              </w:rPr>
              <w:t xml:space="preserve"> </w:t>
            </w:r>
            <w:r>
              <w:rPr>
                <w:sz w:val="20"/>
              </w:rPr>
              <w:t>any</w:t>
            </w:r>
            <w:r>
              <w:rPr>
                <w:spacing w:val="-7"/>
                <w:sz w:val="20"/>
              </w:rPr>
              <w:t xml:space="preserve"> </w:t>
            </w:r>
            <w:r>
              <w:rPr>
                <w:sz w:val="20"/>
              </w:rPr>
              <w:t>later</w:t>
            </w:r>
            <w:r>
              <w:rPr>
                <w:spacing w:val="-5"/>
                <w:sz w:val="20"/>
              </w:rPr>
              <w:t xml:space="preserve"> </w:t>
            </w:r>
            <w:r>
              <w:rPr>
                <w:sz w:val="20"/>
              </w:rPr>
              <w:t>Executive</w:t>
            </w:r>
            <w:r>
              <w:rPr>
                <w:spacing w:val="-6"/>
                <w:sz w:val="20"/>
              </w:rPr>
              <w:t xml:space="preserve"> </w:t>
            </w:r>
            <w:r>
              <w:rPr>
                <w:sz w:val="20"/>
              </w:rPr>
              <w:t>Order</w:t>
            </w:r>
            <w:r>
              <w:rPr>
                <w:spacing w:val="-5"/>
                <w:sz w:val="20"/>
              </w:rPr>
              <w:t xml:space="preserve"> </w:t>
            </w:r>
            <w:r>
              <w:rPr>
                <w:sz w:val="20"/>
              </w:rPr>
              <w:t>that</w:t>
            </w:r>
            <w:r>
              <w:rPr>
                <w:spacing w:val="-6"/>
                <w:sz w:val="20"/>
              </w:rPr>
              <w:t xml:space="preserve"> </w:t>
            </w:r>
            <w:r>
              <w:rPr>
                <w:sz w:val="20"/>
              </w:rPr>
              <w:t>amends</w:t>
            </w:r>
            <w:r>
              <w:rPr>
                <w:spacing w:val="-7"/>
                <w:sz w:val="20"/>
              </w:rPr>
              <w:t xml:space="preserve"> </w:t>
            </w:r>
            <w:r>
              <w:rPr>
                <w:sz w:val="20"/>
              </w:rPr>
              <w:t>or</w:t>
            </w:r>
            <w:r>
              <w:rPr>
                <w:spacing w:val="-6"/>
                <w:sz w:val="20"/>
              </w:rPr>
              <w:t xml:space="preserve"> </w:t>
            </w:r>
            <w:r>
              <w:rPr>
                <w:sz w:val="20"/>
              </w:rPr>
              <w:t>supersedes</w:t>
            </w:r>
            <w:r>
              <w:rPr>
                <w:spacing w:val="-7"/>
                <w:sz w:val="20"/>
              </w:rPr>
              <w:t xml:space="preserve"> </w:t>
            </w:r>
            <w:r>
              <w:rPr>
                <w:sz w:val="20"/>
              </w:rPr>
              <w:t>it,</w:t>
            </w:r>
            <w:r>
              <w:rPr>
                <w:spacing w:val="-5"/>
                <w:sz w:val="20"/>
              </w:rPr>
              <w:t xml:space="preserve"> </w:t>
            </w:r>
            <w:r>
              <w:rPr>
                <w:sz w:val="20"/>
              </w:rPr>
              <w:t>referenced</w:t>
            </w:r>
            <w:r>
              <w:rPr>
                <w:spacing w:val="-5"/>
                <w:sz w:val="20"/>
              </w:rPr>
              <w:t xml:space="preserve"> </w:t>
            </w:r>
            <w:r>
              <w:rPr>
                <w:sz w:val="20"/>
              </w:rPr>
              <w:t>in</w:t>
            </w:r>
            <w:r>
              <w:rPr>
                <w:spacing w:val="-5"/>
                <w:sz w:val="20"/>
              </w:rPr>
              <w:t xml:space="preserve"> </w:t>
            </w:r>
            <w:r>
              <w:rPr>
                <w:sz w:val="20"/>
              </w:rPr>
              <w:t>42</w:t>
            </w:r>
            <w:r>
              <w:rPr>
                <w:spacing w:val="-6"/>
                <w:sz w:val="20"/>
              </w:rPr>
              <w:t xml:space="preserve"> </w:t>
            </w:r>
            <w:r>
              <w:rPr>
                <w:sz w:val="20"/>
              </w:rPr>
              <w:t>U.S.C.</w:t>
            </w:r>
            <w:r>
              <w:rPr>
                <w:spacing w:val="-5"/>
                <w:sz w:val="20"/>
              </w:rPr>
              <w:t xml:space="preserve"> </w:t>
            </w:r>
            <w:r>
              <w:rPr>
                <w:sz w:val="20"/>
              </w:rPr>
              <w:t>§</w:t>
            </w:r>
            <w:r>
              <w:rPr>
                <w:spacing w:val="-7"/>
                <w:sz w:val="20"/>
              </w:rPr>
              <w:t xml:space="preserve"> </w:t>
            </w:r>
            <w:r>
              <w:rPr>
                <w:sz w:val="20"/>
              </w:rPr>
              <w:t>2000e</w:t>
            </w:r>
            <w:r>
              <w:rPr>
                <w:spacing w:val="-6"/>
                <w:sz w:val="20"/>
              </w:rPr>
              <w:t xml:space="preserve"> </w:t>
            </w:r>
            <w:r>
              <w:rPr>
                <w:sz w:val="20"/>
              </w:rPr>
              <w:t>note.</w:t>
            </w:r>
            <w:r>
              <w:rPr>
                <w:spacing w:val="-5"/>
                <w:sz w:val="20"/>
              </w:rPr>
              <w:t xml:space="preserve"> </w:t>
            </w:r>
            <w:r>
              <w:rPr>
                <w:sz w:val="20"/>
              </w:rPr>
              <w:t>The</w:t>
            </w:r>
            <w:r>
              <w:rPr>
                <w:spacing w:val="-6"/>
                <w:sz w:val="20"/>
              </w:rPr>
              <w:t xml:space="preserve"> </w:t>
            </w:r>
            <w:r>
              <w:rPr>
                <w:sz w:val="20"/>
              </w:rPr>
              <w:t>Contractor agrees to take affirmative action to ensure that applicants are employed, and that employees are treated during employment, without regard to their race, color, religion, national origin, or sex (including sexual orientation and gender identity).</w:t>
            </w:r>
            <w:r>
              <w:rPr>
                <w:spacing w:val="8"/>
                <w:sz w:val="20"/>
              </w:rPr>
              <w:t xml:space="preserve"> </w:t>
            </w:r>
            <w:r>
              <w:rPr>
                <w:sz w:val="20"/>
              </w:rPr>
              <w:t>Such</w:t>
            </w:r>
            <w:r>
              <w:rPr>
                <w:spacing w:val="9"/>
                <w:sz w:val="20"/>
              </w:rPr>
              <w:t xml:space="preserve"> </w:t>
            </w:r>
            <w:r>
              <w:rPr>
                <w:sz w:val="20"/>
              </w:rPr>
              <w:t>action</w:t>
            </w:r>
            <w:r>
              <w:rPr>
                <w:spacing w:val="8"/>
                <w:sz w:val="20"/>
              </w:rPr>
              <w:t xml:space="preserve"> </w:t>
            </w:r>
            <w:r>
              <w:rPr>
                <w:sz w:val="20"/>
              </w:rPr>
              <w:t>shall</w:t>
            </w:r>
            <w:r>
              <w:rPr>
                <w:spacing w:val="9"/>
                <w:sz w:val="20"/>
              </w:rPr>
              <w:t xml:space="preserve"> </w:t>
            </w:r>
            <w:r>
              <w:rPr>
                <w:sz w:val="20"/>
              </w:rPr>
              <w:t>include,</w:t>
            </w:r>
            <w:r>
              <w:rPr>
                <w:spacing w:val="8"/>
                <w:sz w:val="20"/>
              </w:rPr>
              <w:t xml:space="preserve"> </w:t>
            </w:r>
            <w:r>
              <w:rPr>
                <w:sz w:val="20"/>
              </w:rPr>
              <w:t>but</w:t>
            </w:r>
            <w:r>
              <w:rPr>
                <w:spacing w:val="8"/>
                <w:sz w:val="20"/>
              </w:rPr>
              <w:t xml:space="preserve"> </w:t>
            </w:r>
            <w:r>
              <w:rPr>
                <w:sz w:val="20"/>
              </w:rPr>
              <w:t>not</w:t>
            </w:r>
            <w:r>
              <w:rPr>
                <w:spacing w:val="9"/>
                <w:sz w:val="20"/>
              </w:rPr>
              <w:t xml:space="preserve"> </w:t>
            </w:r>
            <w:r>
              <w:rPr>
                <w:sz w:val="20"/>
              </w:rPr>
              <w:t>be</w:t>
            </w:r>
            <w:r>
              <w:rPr>
                <w:spacing w:val="7"/>
                <w:sz w:val="20"/>
              </w:rPr>
              <w:t xml:space="preserve"> </w:t>
            </w:r>
            <w:r>
              <w:rPr>
                <w:sz w:val="20"/>
              </w:rPr>
              <w:t>limited</w:t>
            </w:r>
            <w:r>
              <w:rPr>
                <w:spacing w:val="9"/>
                <w:sz w:val="20"/>
              </w:rPr>
              <w:t xml:space="preserve"> </w:t>
            </w:r>
            <w:r>
              <w:rPr>
                <w:sz w:val="20"/>
              </w:rPr>
              <w:t>to,</w:t>
            </w:r>
            <w:r>
              <w:rPr>
                <w:spacing w:val="8"/>
                <w:sz w:val="20"/>
              </w:rPr>
              <w:t xml:space="preserve"> </w:t>
            </w:r>
            <w:r>
              <w:rPr>
                <w:sz w:val="20"/>
              </w:rPr>
              <w:t>the</w:t>
            </w:r>
            <w:r>
              <w:rPr>
                <w:spacing w:val="7"/>
                <w:sz w:val="20"/>
              </w:rPr>
              <w:t xml:space="preserve"> </w:t>
            </w:r>
            <w:r>
              <w:rPr>
                <w:sz w:val="20"/>
              </w:rPr>
              <w:t>following:</w:t>
            </w:r>
            <w:r>
              <w:rPr>
                <w:spacing w:val="7"/>
                <w:sz w:val="20"/>
              </w:rPr>
              <w:t xml:space="preserve"> </w:t>
            </w:r>
            <w:r>
              <w:rPr>
                <w:sz w:val="20"/>
              </w:rPr>
              <w:t>employment,</w:t>
            </w:r>
            <w:r>
              <w:rPr>
                <w:spacing w:val="9"/>
                <w:sz w:val="20"/>
              </w:rPr>
              <w:t xml:space="preserve"> </w:t>
            </w:r>
            <w:r>
              <w:rPr>
                <w:sz w:val="20"/>
              </w:rPr>
              <w:t>promotion,</w:t>
            </w:r>
            <w:r>
              <w:rPr>
                <w:spacing w:val="9"/>
                <w:sz w:val="20"/>
              </w:rPr>
              <w:t xml:space="preserve"> </w:t>
            </w:r>
            <w:r>
              <w:rPr>
                <w:sz w:val="20"/>
              </w:rPr>
              <w:t>demotion</w:t>
            </w:r>
            <w:r>
              <w:rPr>
                <w:spacing w:val="9"/>
                <w:sz w:val="20"/>
              </w:rPr>
              <w:t xml:space="preserve"> </w:t>
            </w:r>
            <w:r>
              <w:rPr>
                <w:sz w:val="20"/>
              </w:rPr>
              <w:t>or</w:t>
            </w:r>
            <w:r>
              <w:rPr>
                <w:spacing w:val="8"/>
                <w:sz w:val="20"/>
              </w:rPr>
              <w:t xml:space="preserve"> </w:t>
            </w:r>
            <w:r>
              <w:rPr>
                <w:sz w:val="20"/>
              </w:rPr>
              <w:t>transfer,</w:t>
            </w:r>
          </w:p>
          <w:p w:rsidR="00EF32A2" w:rsidRDefault="00EF32A2" w:rsidP="00AE3B00">
            <w:pPr>
              <w:pStyle w:val="TableParagraph"/>
              <w:spacing w:before="1" w:line="227" w:lineRule="exact"/>
              <w:jc w:val="both"/>
              <w:rPr>
                <w:sz w:val="20"/>
              </w:rPr>
            </w:pPr>
            <w:r>
              <w:rPr>
                <w:sz w:val="20"/>
              </w:rPr>
              <w:t>recruitment or recruitment advertising, layoff or termination; rates of pay or other forms of compensation; and</w:t>
            </w:r>
            <w:r>
              <w:rPr>
                <w:spacing w:val="-17"/>
                <w:sz w:val="20"/>
              </w:rPr>
              <w:t xml:space="preserve"> </w:t>
            </w:r>
            <w:r>
              <w:rPr>
                <w:sz w:val="20"/>
              </w:rPr>
              <w:t>selection</w:t>
            </w:r>
          </w:p>
        </w:tc>
      </w:tr>
    </w:tbl>
    <w:p w:rsidR="00EF32A2" w:rsidRDefault="00EF32A2" w:rsidP="00EF32A2">
      <w:pPr>
        <w:spacing w:line="227" w:lineRule="exact"/>
        <w:jc w:val="both"/>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EF32A2" w:rsidTr="00AE3B00">
        <w:trPr>
          <w:trHeight w:val="3637"/>
        </w:trPr>
        <w:tc>
          <w:tcPr>
            <w:tcW w:w="10070" w:type="dxa"/>
          </w:tcPr>
          <w:p w:rsidR="00EF32A2" w:rsidRDefault="00EF32A2" w:rsidP="00AE3B00">
            <w:pPr>
              <w:pStyle w:val="TableParagraph"/>
              <w:ind w:right="98"/>
              <w:jc w:val="both"/>
              <w:rPr>
                <w:sz w:val="20"/>
              </w:rPr>
            </w:pPr>
            <w:proofErr w:type="gramStart"/>
            <w:r>
              <w:rPr>
                <w:sz w:val="20"/>
              </w:rPr>
              <w:lastRenderedPageBreak/>
              <w:t>for</w:t>
            </w:r>
            <w:proofErr w:type="gramEnd"/>
            <w:r>
              <w:rPr>
                <w:sz w:val="20"/>
              </w:rPr>
              <w:t xml:space="preserve"> training, including apprenticeship. In addition, the Contractor agrees to comply with any implementing requirements FTA may issue.</w:t>
            </w:r>
          </w:p>
          <w:p w:rsidR="00EF32A2" w:rsidRDefault="00EF32A2" w:rsidP="00EF32A2">
            <w:pPr>
              <w:pStyle w:val="TableParagraph"/>
              <w:numPr>
                <w:ilvl w:val="0"/>
                <w:numId w:val="18"/>
              </w:numPr>
              <w:tabs>
                <w:tab w:val="left" w:pos="331"/>
              </w:tabs>
              <w:ind w:right="93" w:firstLine="0"/>
              <w:jc w:val="both"/>
              <w:rPr>
                <w:sz w:val="20"/>
              </w:rPr>
            </w:pPr>
            <w:r>
              <w:rPr>
                <w:b/>
                <w:sz w:val="20"/>
              </w:rPr>
              <w:t xml:space="preserve">Age. </w:t>
            </w:r>
            <w:r>
              <w:rPr>
                <w:sz w:val="20"/>
              </w:rPr>
              <w:t xml:space="preserve">In accordance with the Age Discrimination in Employment Act, 29 U.S.C. §§ 621-634, U.S. Equal Employment Opportunity Commission (U.S. EEOC) regulations, “Age Discrimination in Employment Act,” 29 C.F.R. part 1625, the Age Discrimination Act of 1975, as amended, 42 U.S.C. § 6101 </w:t>
            </w:r>
            <w:r>
              <w:rPr>
                <w:i/>
                <w:sz w:val="20"/>
              </w:rPr>
              <w:t>et seq</w:t>
            </w:r>
            <w:r>
              <w:rPr>
                <w:sz w:val="20"/>
              </w:rPr>
              <w:t>., U.S. Health and Human Services regulations, “Nondiscrimination</w:t>
            </w:r>
            <w:r>
              <w:rPr>
                <w:spacing w:val="-5"/>
                <w:sz w:val="20"/>
              </w:rPr>
              <w:t xml:space="preserve"> </w:t>
            </w:r>
            <w:r>
              <w:rPr>
                <w:sz w:val="20"/>
              </w:rPr>
              <w:t>on</w:t>
            </w:r>
            <w:r>
              <w:rPr>
                <w:spacing w:val="-4"/>
                <w:sz w:val="20"/>
              </w:rPr>
              <w:t xml:space="preserve"> </w:t>
            </w:r>
            <w:r>
              <w:rPr>
                <w:sz w:val="20"/>
              </w:rPr>
              <w:t>the</w:t>
            </w:r>
            <w:r>
              <w:rPr>
                <w:spacing w:val="-6"/>
                <w:sz w:val="20"/>
              </w:rPr>
              <w:t xml:space="preserve"> </w:t>
            </w:r>
            <w:r>
              <w:rPr>
                <w:sz w:val="20"/>
              </w:rPr>
              <w:t>Basis</w:t>
            </w:r>
            <w:r>
              <w:rPr>
                <w:spacing w:val="-6"/>
                <w:sz w:val="20"/>
              </w:rPr>
              <w:t xml:space="preserve"> </w:t>
            </w:r>
            <w:r>
              <w:rPr>
                <w:sz w:val="20"/>
              </w:rPr>
              <w:t>of</w:t>
            </w:r>
            <w:r>
              <w:rPr>
                <w:spacing w:val="-5"/>
                <w:sz w:val="20"/>
              </w:rPr>
              <w:t xml:space="preserve"> </w:t>
            </w:r>
            <w:r>
              <w:rPr>
                <w:sz w:val="20"/>
              </w:rPr>
              <w:t>Age</w:t>
            </w:r>
            <w:r>
              <w:rPr>
                <w:spacing w:val="-6"/>
                <w:sz w:val="20"/>
              </w:rPr>
              <w:t xml:space="preserve"> </w:t>
            </w:r>
            <w:r>
              <w:rPr>
                <w:sz w:val="20"/>
              </w:rPr>
              <w:t>in</w:t>
            </w:r>
            <w:r>
              <w:rPr>
                <w:spacing w:val="-4"/>
                <w:sz w:val="20"/>
              </w:rPr>
              <w:t xml:space="preserve"> </w:t>
            </w:r>
            <w:r>
              <w:rPr>
                <w:sz w:val="20"/>
              </w:rPr>
              <w:t>Programs</w:t>
            </w:r>
            <w:r>
              <w:rPr>
                <w:spacing w:val="-6"/>
                <w:sz w:val="20"/>
              </w:rPr>
              <w:t xml:space="preserve"> </w:t>
            </w:r>
            <w:r>
              <w:rPr>
                <w:sz w:val="20"/>
              </w:rPr>
              <w:t>or</w:t>
            </w:r>
            <w:r>
              <w:rPr>
                <w:spacing w:val="-5"/>
                <w:sz w:val="20"/>
              </w:rPr>
              <w:t xml:space="preserve"> </w:t>
            </w:r>
            <w:r>
              <w:rPr>
                <w:sz w:val="20"/>
              </w:rPr>
              <w:t>Activities</w:t>
            </w:r>
            <w:r>
              <w:rPr>
                <w:spacing w:val="-6"/>
                <w:sz w:val="20"/>
              </w:rPr>
              <w:t xml:space="preserve"> </w:t>
            </w:r>
            <w:r>
              <w:rPr>
                <w:sz w:val="20"/>
              </w:rPr>
              <w:t>Receiving</w:t>
            </w:r>
            <w:r>
              <w:rPr>
                <w:spacing w:val="-5"/>
                <w:sz w:val="20"/>
              </w:rPr>
              <w:t xml:space="preserve"> </w:t>
            </w:r>
            <w:r>
              <w:rPr>
                <w:sz w:val="20"/>
              </w:rPr>
              <w:t>Federal</w:t>
            </w:r>
            <w:r>
              <w:rPr>
                <w:spacing w:val="-6"/>
                <w:sz w:val="20"/>
              </w:rPr>
              <w:t xml:space="preserve"> </w:t>
            </w:r>
            <w:r>
              <w:rPr>
                <w:sz w:val="20"/>
              </w:rPr>
              <w:t>Financial</w:t>
            </w:r>
            <w:r>
              <w:rPr>
                <w:spacing w:val="-4"/>
                <w:sz w:val="20"/>
              </w:rPr>
              <w:t xml:space="preserve"> </w:t>
            </w:r>
            <w:r>
              <w:rPr>
                <w:sz w:val="20"/>
              </w:rPr>
              <w:t>Assistance,”</w:t>
            </w:r>
            <w:r>
              <w:rPr>
                <w:spacing w:val="-4"/>
                <w:sz w:val="20"/>
              </w:rPr>
              <w:t xml:space="preserve"> </w:t>
            </w:r>
            <w:r>
              <w:rPr>
                <w:sz w:val="20"/>
              </w:rPr>
              <w:t>45</w:t>
            </w:r>
            <w:r>
              <w:rPr>
                <w:spacing w:val="-5"/>
                <w:sz w:val="20"/>
              </w:rPr>
              <w:t xml:space="preserve"> </w:t>
            </w:r>
            <w:r>
              <w:rPr>
                <w:sz w:val="20"/>
              </w:rPr>
              <w:t>C.F.R.</w:t>
            </w:r>
            <w:r>
              <w:rPr>
                <w:spacing w:val="-5"/>
                <w:sz w:val="20"/>
              </w:rPr>
              <w:t xml:space="preserve"> </w:t>
            </w:r>
            <w:r>
              <w:rPr>
                <w:sz w:val="20"/>
              </w:rPr>
              <w:t>part</w:t>
            </w:r>
            <w:r>
              <w:rPr>
                <w:spacing w:val="-5"/>
                <w:sz w:val="20"/>
              </w:rPr>
              <w:t xml:space="preserve"> </w:t>
            </w:r>
            <w:r>
              <w:rPr>
                <w:sz w:val="20"/>
              </w:rPr>
              <w:t>90, and Federal transit law at 49 U.S.C. § 5332, the Contractor agrees to refrain from discrimination against present and prospective employees for reason of age. In addition, the Contractor agrees to comply with any implementing requirements FTA may</w:t>
            </w:r>
            <w:r>
              <w:rPr>
                <w:spacing w:val="-1"/>
                <w:sz w:val="20"/>
              </w:rPr>
              <w:t xml:space="preserve"> </w:t>
            </w:r>
            <w:r>
              <w:rPr>
                <w:sz w:val="20"/>
              </w:rPr>
              <w:t>issue.</w:t>
            </w:r>
          </w:p>
          <w:p w:rsidR="00EF32A2" w:rsidRDefault="00EF32A2" w:rsidP="00EF32A2">
            <w:pPr>
              <w:pStyle w:val="TableParagraph"/>
              <w:numPr>
                <w:ilvl w:val="0"/>
                <w:numId w:val="18"/>
              </w:numPr>
              <w:tabs>
                <w:tab w:val="left" w:pos="295"/>
              </w:tabs>
              <w:ind w:right="94" w:firstLine="0"/>
              <w:jc w:val="both"/>
              <w:rPr>
                <w:sz w:val="20"/>
              </w:rPr>
            </w:pPr>
            <w:r>
              <w:rPr>
                <w:b/>
                <w:sz w:val="20"/>
              </w:rPr>
              <w:t>Disabilities</w:t>
            </w:r>
            <w:r>
              <w:rPr>
                <w:sz w:val="20"/>
              </w:rPr>
              <w:t>.</w:t>
            </w:r>
            <w:r>
              <w:rPr>
                <w:spacing w:val="-14"/>
                <w:sz w:val="20"/>
              </w:rPr>
              <w:t xml:space="preserve"> </w:t>
            </w:r>
            <w:r>
              <w:rPr>
                <w:sz w:val="20"/>
              </w:rPr>
              <w:t>In</w:t>
            </w:r>
            <w:r>
              <w:rPr>
                <w:spacing w:val="-11"/>
                <w:sz w:val="20"/>
              </w:rPr>
              <w:t xml:space="preserve"> </w:t>
            </w:r>
            <w:r>
              <w:rPr>
                <w:sz w:val="20"/>
              </w:rPr>
              <w:t>accordance</w:t>
            </w:r>
            <w:r>
              <w:rPr>
                <w:spacing w:val="-16"/>
                <w:sz w:val="20"/>
              </w:rPr>
              <w:t xml:space="preserve"> </w:t>
            </w:r>
            <w:r>
              <w:rPr>
                <w:sz w:val="20"/>
              </w:rPr>
              <w:t>with</w:t>
            </w:r>
            <w:r>
              <w:rPr>
                <w:spacing w:val="-12"/>
                <w:sz w:val="20"/>
              </w:rPr>
              <w:t xml:space="preserve"> </w:t>
            </w:r>
            <w:r>
              <w:rPr>
                <w:sz w:val="20"/>
              </w:rPr>
              <w:t>section</w:t>
            </w:r>
            <w:r>
              <w:rPr>
                <w:spacing w:val="-12"/>
                <w:sz w:val="20"/>
              </w:rPr>
              <w:t xml:space="preserve"> </w:t>
            </w:r>
            <w:r>
              <w:rPr>
                <w:sz w:val="20"/>
              </w:rPr>
              <w:t>504</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Rehabilitation</w:t>
            </w:r>
            <w:r>
              <w:rPr>
                <w:spacing w:val="-12"/>
                <w:sz w:val="20"/>
              </w:rPr>
              <w:t xml:space="preserve"> </w:t>
            </w:r>
            <w:r>
              <w:rPr>
                <w:sz w:val="20"/>
              </w:rPr>
              <w:t>Act</w:t>
            </w:r>
            <w:r>
              <w:rPr>
                <w:spacing w:val="-13"/>
                <w:sz w:val="20"/>
              </w:rPr>
              <w:t xml:space="preserve"> </w:t>
            </w:r>
            <w:r>
              <w:rPr>
                <w:sz w:val="20"/>
              </w:rPr>
              <w:t>of</w:t>
            </w:r>
            <w:r>
              <w:rPr>
                <w:spacing w:val="-13"/>
                <w:sz w:val="20"/>
              </w:rPr>
              <w:t xml:space="preserve"> </w:t>
            </w:r>
            <w:r>
              <w:rPr>
                <w:sz w:val="20"/>
              </w:rPr>
              <w:t>1973,</w:t>
            </w:r>
            <w:r>
              <w:rPr>
                <w:spacing w:val="-12"/>
                <w:sz w:val="20"/>
              </w:rPr>
              <w:t xml:space="preserve"> </w:t>
            </w:r>
            <w:r>
              <w:rPr>
                <w:sz w:val="20"/>
              </w:rPr>
              <w:t>as</w:t>
            </w:r>
            <w:r>
              <w:rPr>
                <w:spacing w:val="-14"/>
                <w:sz w:val="20"/>
              </w:rPr>
              <w:t xml:space="preserve"> </w:t>
            </w:r>
            <w:r>
              <w:rPr>
                <w:sz w:val="20"/>
              </w:rPr>
              <w:t>amended,</w:t>
            </w:r>
            <w:r>
              <w:rPr>
                <w:spacing w:val="-12"/>
                <w:sz w:val="20"/>
              </w:rPr>
              <w:t xml:space="preserve"> </w:t>
            </w:r>
            <w:r>
              <w:rPr>
                <w:sz w:val="20"/>
              </w:rPr>
              <w:t>29</w:t>
            </w:r>
            <w:r>
              <w:rPr>
                <w:spacing w:val="-13"/>
                <w:sz w:val="20"/>
              </w:rPr>
              <w:t xml:space="preserve"> </w:t>
            </w:r>
            <w:r>
              <w:rPr>
                <w:sz w:val="20"/>
              </w:rPr>
              <w:t>U.S.C.</w:t>
            </w:r>
            <w:r>
              <w:rPr>
                <w:spacing w:val="-13"/>
                <w:sz w:val="20"/>
              </w:rPr>
              <w:t xml:space="preserve"> </w:t>
            </w:r>
            <w:r>
              <w:rPr>
                <w:sz w:val="20"/>
              </w:rPr>
              <w:t>§</w:t>
            </w:r>
            <w:r>
              <w:rPr>
                <w:spacing w:val="-13"/>
                <w:sz w:val="20"/>
              </w:rPr>
              <w:t xml:space="preserve"> </w:t>
            </w:r>
            <w:r>
              <w:rPr>
                <w:sz w:val="20"/>
              </w:rPr>
              <w:t>794,</w:t>
            </w:r>
            <w:r>
              <w:rPr>
                <w:spacing w:val="-12"/>
                <w:sz w:val="20"/>
              </w:rPr>
              <w:t xml:space="preserve"> </w:t>
            </w:r>
            <w:r>
              <w:rPr>
                <w:sz w:val="20"/>
              </w:rPr>
              <w:t>the</w:t>
            </w:r>
            <w:r>
              <w:rPr>
                <w:spacing w:val="-16"/>
                <w:sz w:val="20"/>
              </w:rPr>
              <w:t xml:space="preserve"> </w:t>
            </w:r>
            <w:r>
              <w:rPr>
                <w:sz w:val="20"/>
              </w:rPr>
              <w:t xml:space="preserve">Americans with Disabilities Act of 1990, as amended, 42 U.S.C. § 12101 </w:t>
            </w:r>
            <w:r>
              <w:rPr>
                <w:i/>
                <w:sz w:val="20"/>
              </w:rPr>
              <w:t>et seq</w:t>
            </w:r>
            <w:r>
              <w:rPr>
                <w:sz w:val="20"/>
              </w:rPr>
              <w:t xml:space="preserve">., the Architectural Barriers Act of 1968, as amended, 42 U.S.C. § 4151 </w:t>
            </w:r>
            <w:r>
              <w:rPr>
                <w:i/>
                <w:sz w:val="20"/>
              </w:rPr>
              <w:t>et seq</w:t>
            </w:r>
            <w:r>
              <w:rPr>
                <w:sz w:val="20"/>
              </w:rPr>
              <w:t>., and Federal transit law at 49 U.S.C. § 5332, the Contractor agrees that it will not discriminate against individuals on the basis of disability. In addition, the Contractor agrees to comply with any implementing requirements FTA may</w:t>
            </w:r>
            <w:r>
              <w:rPr>
                <w:spacing w:val="-1"/>
                <w:sz w:val="20"/>
              </w:rPr>
              <w:t xml:space="preserve"> </w:t>
            </w:r>
            <w:r>
              <w:rPr>
                <w:sz w:val="20"/>
              </w:rPr>
              <w:t>issue.</w:t>
            </w:r>
          </w:p>
        </w:tc>
      </w:tr>
      <w:tr w:rsidR="00EF32A2" w:rsidTr="00AE3B00">
        <w:trPr>
          <w:trHeight w:val="537"/>
        </w:trPr>
        <w:tc>
          <w:tcPr>
            <w:tcW w:w="10070" w:type="dxa"/>
            <w:shd w:val="clear" w:color="auto" w:fill="BEBEBE"/>
          </w:tcPr>
          <w:p w:rsidR="00EF32A2" w:rsidRDefault="00EF32A2" w:rsidP="00AE3B00">
            <w:pPr>
              <w:pStyle w:val="TableParagraph"/>
              <w:spacing w:line="264" w:lineRule="exact"/>
              <w:rPr>
                <w:b/>
              </w:rPr>
            </w:pPr>
            <w:r>
              <w:rPr>
                <w:b/>
              </w:rPr>
              <w:t>Disadvantaged Business Enterprise (DBE) – contracts awarded on the basis of a bid or proposal offering to</w:t>
            </w:r>
          </w:p>
          <w:p w:rsidR="00EF32A2" w:rsidRDefault="00EF32A2" w:rsidP="00AE3B00">
            <w:pPr>
              <w:pStyle w:val="TableParagraph"/>
              <w:spacing w:line="253" w:lineRule="exact"/>
              <w:rPr>
                <w:b/>
              </w:rPr>
            </w:pPr>
            <w:r>
              <w:rPr>
                <w:b/>
              </w:rPr>
              <w:t>use DBEs</w:t>
            </w:r>
          </w:p>
        </w:tc>
      </w:tr>
      <w:tr w:rsidR="00EF32A2" w:rsidTr="00AE3B00">
        <w:trPr>
          <w:trHeight w:val="9765"/>
        </w:trPr>
        <w:tc>
          <w:tcPr>
            <w:tcW w:w="10070" w:type="dxa"/>
          </w:tcPr>
          <w:p w:rsidR="00EF32A2" w:rsidRDefault="00EF32A2" w:rsidP="00AE3B00">
            <w:pPr>
              <w:pStyle w:val="TableParagraph"/>
              <w:spacing w:line="241" w:lineRule="exact"/>
              <w:ind w:left="4"/>
              <w:jc w:val="center"/>
              <w:rPr>
                <w:b/>
                <w:sz w:val="20"/>
              </w:rPr>
            </w:pPr>
            <w:r>
              <w:rPr>
                <w:b/>
                <w:sz w:val="20"/>
                <w:u w:val="single"/>
              </w:rPr>
              <w:t>9. DISADVANTAGED BUSINESS ENTERPRISE (DBE)</w:t>
            </w:r>
          </w:p>
          <w:p w:rsidR="00EF32A2" w:rsidRDefault="00EF32A2" w:rsidP="00AE3B00">
            <w:pPr>
              <w:pStyle w:val="TableParagraph"/>
              <w:spacing w:line="243" w:lineRule="exact"/>
              <w:ind w:left="4"/>
              <w:jc w:val="center"/>
              <w:rPr>
                <w:sz w:val="20"/>
              </w:rPr>
            </w:pPr>
            <w:r>
              <w:rPr>
                <w:sz w:val="20"/>
              </w:rPr>
              <w:t>49 C.F.R. part 26</w:t>
            </w:r>
          </w:p>
          <w:p w:rsidR="00EF32A2" w:rsidRDefault="00EF32A2" w:rsidP="00AE3B00">
            <w:pPr>
              <w:pStyle w:val="TableParagraph"/>
              <w:spacing w:before="1"/>
              <w:ind w:left="0"/>
              <w:rPr>
                <w:sz w:val="20"/>
              </w:rPr>
            </w:pPr>
          </w:p>
          <w:p w:rsidR="00EF32A2" w:rsidRDefault="00EF32A2" w:rsidP="00AE3B00">
            <w:pPr>
              <w:pStyle w:val="TableParagraph"/>
              <w:jc w:val="both"/>
              <w:rPr>
                <w:b/>
                <w:sz w:val="20"/>
              </w:rPr>
            </w:pPr>
            <w:r>
              <w:rPr>
                <w:b/>
                <w:sz w:val="20"/>
              </w:rPr>
              <w:t>Background and Applicability</w:t>
            </w:r>
          </w:p>
          <w:p w:rsidR="00EF32A2" w:rsidRDefault="00EF32A2" w:rsidP="00AE3B00">
            <w:pPr>
              <w:pStyle w:val="TableParagraph"/>
              <w:spacing w:before="1"/>
              <w:ind w:right="94"/>
              <w:jc w:val="both"/>
              <w:rPr>
                <w:sz w:val="20"/>
              </w:rPr>
            </w:pPr>
            <w:r>
              <w:rPr>
                <w:sz w:val="20"/>
              </w:rPr>
              <w:t>The Disadvantaged Business Enterprise (DBE) program applies to FTA recipients receiving planning, capital and/or operating</w:t>
            </w:r>
            <w:r>
              <w:rPr>
                <w:spacing w:val="-12"/>
                <w:sz w:val="20"/>
              </w:rPr>
              <w:t xml:space="preserve"> </w:t>
            </w:r>
            <w:r>
              <w:rPr>
                <w:sz w:val="20"/>
              </w:rPr>
              <w:t>assistance</w:t>
            </w:r>
            <w:r>
              <w:rPr>
                <w:spacing w:val="-11"/>
                <w:sz w:val="20"/>
              </w:rPr>
              <w:t xml:space="preserve"> </w:t>
            </w:r>
            <w:r>
              <w:rPr>
                <w:sz w:val="20"/>
              </w:rPr>
              <w:t>that</w:t>
            </w:r>
            <w:r>
              <w:rPr>
                <w:spacing w:val="-10"/>
                <w:sz w:val="20"/>
              </w:rPr>
              <w:t xml:space="preserve"> </w:t>
            </w:r>
            <w:r>
              <w:rPr>
                <w:sz w:val="20"/>
              </w:rPr>
              <w:t>will</w:t>
            </w:r>
            <w:r>
              <w:rPr>
                <w:spacing w:val="-11"/>
                <w:sz w:val="20"/>
              </w:rPr>
              <w:t xml:space="preserve"> </w:t>
            </w:r>
            <w:r>
              <w:rPr>
                <w:sz w:val="20"/>
              </w:rPr>
              <w:t>award</w:t>
            </w:r>
            <w:r>
              <w:rPr>
                <w:spacing w:val="-9"/>
                <w:sz w:val="20"/>
              </w:rPr>
              <w:t xml:space="preserve"> </w:t>
            </w:r>
            <w:r>
              <w:rPr>
                <w:sz w:val="20"/>
              </w:rPr>
              <w:t>prime</w:t>
            </w:r>
            <w:r>
              <w:rPr>
                <w:spacing w:val="-11"/>
                <w:sz w:val="20"/>
              </w:rPr>
              <w:t xml:space="preserve"> </w:t>
            </w:r>
            <w:r>
              <w:rPr>
                <w:sz w:val="20"/>
              </w:rPr>
              <w:t>contracts</w:t>
            </w:r>
            <w:r>
              <w:rPr>
                <w:spacing w:val="-11"/>
                <w:sz w:val="20"/>
              </w:rPr>
              <w:t xml:space="preserve"> </w:t>
            </w:r>
            <w:r>
              <w:rPr>
                <w:sz w:val="20"/>
              </w:rPr>
              <w:t>(excluding</w:t>
            </w:r>
            <w:r>
              <w:rPr>
                <w:spacing w:val="-11"/>
                <w:sz w:val="20"/>
              </w:rPr>
              <w:t xml:space="preserve"> </w:t>
            </w:r>
            <w:r>
              <w:rPr>
                <w:sz w:val="20"/>
              </w:rPr>
              <w:t>transit</w:t>
            </w:r>
            <w:r>
              <w:rPr>
                <w:spacing w:val="-11"/>
                <w:sz w:val="20"/>
              </w:rPr>
              <w:t xml:space="preserve"> </w:t>
            </w:r>
            <w:r>
              <w:rPr>
                <w:sz w:val="20"/>
              </w:rPr>
              <w:t>vehicle</w:t>
            </w:r>
            <w:r>
              <w:rPr>
                <w:spacing w:val="-12"/>
                <w:sz w:val="20"/>
              </w:rPr>
              <w:t xml:space="preserve"> </w:t>
            </w:r>
            <w:r>
              <w:rPr>
                <w:sz w:val="20"/>
              </w:rPr>
              <w:t>purchases)</w:t>
            </w:r>
            <w:r>
              <w:rPr>
                <w:spacing w:val="-8"/>
                <w:sz w:val="20"/>
              </w:rPr>
              <w:t xml:space="preserve"> </w:t>
            </w:r>
            <w:r>
              <w:rPr>
                <w:sz w:val="20"/>
              </w:rPr>
              <w:t>exceeding</w:t>
            </w:r>
            <w:r>
              <w:rPr>
                <w:spacing w:val="-10"/>
                <w:sz w:val="20"/>
              </w:rPr>
              <w:t xml:space="preserve"> </w:t>
            </w:r>
            <w:r>
              <w:rPr>
                <w:sz w:val="20"/>
              </w:rPr>
              <w:t>$250,000</w:t>
            </w:r>
            <w:r>
              <w:rPr>
                <w:spacing w:val="-10"/>
                <w:sz w:val="20"/>
              </w:rPr>
              <w:t xml:space="preserve"> </w:t>
            </w:r>
            <w:r>
              <w:rPr>
                <w:sz w:val="20"/>
              </w:rPr>
              <w:t>in</w:t>
            </w:r>
            <w:r>
              <w:rPr>
                <w:spacing w:val="-10"/>
                <w:sz w:val="20"/>
              </w:rPr>
              <w:t xml:space="preserve"> </w:t>
            </w:r>
            <w:r>
              <w:rPr>
                <w:sz w:val="20"/>
              </w:rPr>
              <w:t>FTA</w:t>
            </w:r>
            <w:r>
              <w:rPr>
                <w:spacing w:val="-10"/>
                <w:sz w:val="20"/>
              </w:rPr>
              <w:t xml:space="preserve"> </w:t>
            </w:r>
            <w:r>
              <w:rPr>
                <w:sz w:val="20"/>
              </w:rPr>
              <w:t>funds in a Federal fiscal year. All FTA recipients above this threshold must submit a DBE program and overall triennial goal for DBE</w:t>
            </w:r>
            <w:r>
              <w:rPr>
                <w:spacing w:val="-7"/>
                <w:sz w:val="20"/>
              </w:rPr>
              <w:t xml:space="preserve"> </w:t>
            </w:r>
            <w:r>
              <w:rPr>
                <w:sz w:val="20"/>
              </w:rPr>
              <w:t>participation.</w:t>
            </w:r>
            <w:r>
              <w:rPr>
                <w:spacing w:val="-8"/>
                <w:sz w:val="20"/>
              </w:rPr>
              <w:t xml:space="preserve"> </w:t>
            </w:r>
            <w:r>
              <w:rPr>
                <w:sz w:val="20"/>
              </w:rPr>
              <w:t>The</w:t>
            </w:r>
            <w:r>
              <w:rPr>
                <w:spacing w:val="-6"/>
                <w:sz w:val="20"/>
              </w:rPr>
              <w:t xml:space="preserve"> </w:t>
            </w:r>
            <w:r>
              <w:rPr>
                <w:sz w:val="20"/>
              </w:rPr>
              <w:t>overall</w:t>
            </w:r>
            <w:r>
              <w:rPr>
                <w:spacing w:val="-6"/>
                <w:sz w:val="20"/>
              </w:rPr>
              <w:t xml:space="preserve"> </w:t>
            </w:r>
            <w:r>
              <w:rPr>
                <w:sz w:val="20"/>
              </w:rPr>
              <w:t>goal</w:t>
            </w:r>
            <w:r>
              <w:rPr>
                <w:spacing w:val="-8"/>
                <w:sz w:val="20"/>
              </w:rPr>
              <w:t xml:space="preserve"> </w:t>
            </w:r>
            <w:r>
              <w:rPr>
                <w:sz w:val="20"/>
              </w:rPr>
              <w:t>reflects</w:t>
            </w:r>
            <w:r>
              <w:rPr>
                <w:spacing w:val="-9"/>
                <w:sz w:val="20"/>
              </w:rPr>
              <w:t xml:space="preserve"> </w:t>
            </w:r>
            <w:r>
              <w:rPr>
                <w:sz w:val="20"/>
              </w:rPr>
              <w:t>the</w:t>
            </w:r>
            <w:r>
              <w:rPr>
                <w:spacing w:val="-8"/>
                <w:sz w:val="20"/>
              </w:rPr>
              <w:t xml:space="preserve"> </w:t>
            </w:r>
            <w:r>
              <w:rPr>
                <w:sz w:val="20"/>
              </w:rPr>
              <w:t>anticipated</w:t>
            </w:r>
            <w:r>
              <w:rPr>
                <w:spacing w:val="-7"/>
                <w:sz w:val="20"/>
              </w:rPr>
              <w:t xml:space="preserve"> </w:t>
            </w:r>
            <w:r>
              <w:rPr>
                <w:sz w:val="20"/>
              </w:rPr>
              <w:t>amount</w:t>
            </w:r>
            <w:r>
              <w:rPr>
                <w:spacing w:val="-7"/>
                <w:sz w:val="20"/>
              </w:rPr>
              <w:t xml:space="preserve"> </w:t>
            </w:r>
            <w:r>
              <w:rPr>
                <w:sz w:val="20"/>
              </w:rPr>
              <w:t>of</w:t>
            </w:r>
            <w:r>
              <w:rPr>
                <w:spacing w:val="-8"/>
                <w:sz w:val="20"/>
              </w:rPr>
              <w:t xml:space="preserve"> </w:t>
            </w:r>
            <w:r>
              <w:rPr>
                <w:sz w:val="20"/>
              </w:rPr>
              <w:t>DBE</w:t>
            </w:r>
            <w:r>
              <w:rPr>
                <w:spacing w:val="-7"/>
                <w:sz w:val="20"/>
              </w:rPr>
              <w:t xml:space="preserve"> </w:t>
            </w:r>
            <w:r>
              <w:rPr>
                <w:sz w:val="20"/>
              </w:rPr>
              <w:t>participation</w:t>
            </w:r>
            <w:r>
              <w:rPr>
                <w:spacing w:val="-7"/>
                <w:sz w:val="20"/>
              </w:rPr>
              <w:t xml:space="preserve"> </w:t>
            </w:r>
            <w:r>
              <w:rPr>
                <w:sz w:val="20"/>
              </w:rPr>
              <w:t>on</w:t>
            </w:r>
            <w:r>
              <w:rPr>
                <w:spacing w:val="-6"/>
                <w:sz w:val="20"/>
              </w:rPr>
              <w:t xml:space="preserve"> </w:t>
            </w:r>
            <w:r>
              <w:rPr>
                <w:sz w:val="20"/>
              </w:rPr>
              <w:t>DOT-assisted</w:t>
            </w:r>
            <w:r>
              <w:rPr>
                <w:spacing w:val="-7"/>
                <w:sz w:val="20"/>
              </w:rPr>
              <w:t xml:space="preserve"> </w:t>
            </w:r>
            <w:r>
              <w:rPr>
                <w:sz w:val="20"/>
              </w:rPr>
              <w:t>contracts.</w:t>
            </w:r>
            <w:r>
              <w:rPr>
                <w:spacing w:val="-8"/>
                <w:sz w:val="20"/>
              </w:rPr>
              <w:t xml:space="preserve"> </w:t>
            </w:r>
            <w:r>
              <w:rPr>
                <w:sz w:val="20"/>
              </w:rPr>
              <w:t>As</w:t>
            </w:r>
            <w:r>
              <w:rPr>
                <w:spacing w:val="-9"/>
                <w:sz w:val="20"/>
              </w:rPr>
              <w:t xml:space="preserve"> </w:t>
            </w:r>
            <w:r>
              <w:rPr>
                <w:sz w:val="20"/>
              </w:rPr>
              <w:t>part of its DBE program, FTA recipients must require that each transit vehicle manufacturer (TVM), as a condition of being authorized to bid or propose on FTA assisted transit vehicle procurements, certify that it has complied with the requirements of 49 C.F.R. § 26.49. Only those transit vehicle manufacturers listed on FTA's certified list of Transit Vehicle Manufacturers, or that have submitted a goal methodology to FTA that has been approved or has not been disapproved at the time of solicitation, are eligible to</w:t>
            </w:r>
            <w:r>
              <w:rPr>
                <w:spacing w:val="-3"/>
                <w:sz w:val="20"/>
              </w:rPr>
              <w:t xml:space="preserve"> </w:t>
            </w:r>
            <w:r>
              <w:rPr>
                <w:sz w:val="20"/>
              </w:rPr>
              <w:t>bid.</w:t>
            </w:r>
          </w:p>
          <w:p w:rsidR="00EF32A2" w:rsidRDefault="00EF32A2" w:rsidP="00AE3B00">
            <w:pPr>
              <w:pStyle w:val="TableParagraph"/>
              <w:ind w:right="96"/>
              <w:jc w:val="both"/>
              <w:rPr>
                <w:sz w:val="20"/>
              </w:rPr>
            </w:pPr>
            <w:r>
              <w:rPr>
                <w:sz w:val="20"/>
              </w:rPr>
              <w:t>FTA recipients must meet the maximum feasible portion of their overall goal using race-neutral methods. Where appropriate,</w:t>
            </w:r>
            <w:r>
              <w:rPr>
                <w:spacing w:val="-5"/>
                <w:sz w:val="20"/>
              </w:rPr>
              <w:t xml:space="preserve"> </w:t>
            </w:r>
            <w:r>
              <w:rPr>
                <w:sz w:val="20"/>
              </w:rPr>
              <w:t>however,</w:t>
            </w:r>
            <w:r>
              <w:rPr>
                <w:spacing w:val="-4"/>
                <w:sz w:val="20"/>
              </w:rPr>
              <w:t xml:space="preserve"> </w:t>
            </w:r>
            <w:r>
              <w:rPr>
                <w:sz w:val="20"/>
              </w:rPr>
              <w:t>recipients</w:t>
            </w:r>
            <w:r>
              <w:rPr>
                <w:spacing w:val="-6"/>
                <w:sz w:val="20"/>
              </w:rPr>
              <w:t xml:space="preserve"> </w:t>
            </w:r>
            <w:r>
              <w:rPr>
                <w:sz w:val="20"/>
              </w:rPr>
              <w:t>are</w:t>
            </w:r>
            <w:r>
              <w:rPr>
                <w:spacing w:val="-6"/>
                <w:sz w:val="20"/>
              </w:rPr>
              <w:t xml:space="preserve"> </w:t>
            </w:r>
            <w:r>
              <w:rPr>
                <w:sz w:val="20"/>
              </w:rPr>
              <w:t>responsible</w:t>
            </w:r>
            <w:r>
              <w:rPr>
                <w:spacing w:val="-6"/>
                <w:sz w:val="20"/>
              </w:rPr>
              <w:t xml:space="preserve"> </w:t>
            </w:r>
            <w:r>
              <w:rPr>
                <w:sz w:val="20"/>
              </w:rPr>
              <w:t>for</w:t>
            </w:r>
            <w:r>
              <w:rPr>
                <w:spacing w:val="-5"/>
                <w:sz w:val="20"/>
              </w:rPr>
              <w:t xml:space="preserve"> </w:t>
            </w:r>
            <w:r>
              <w:rPr>
                <w:sz w:val="20"/>
              </w:rPr>
              <w:t>establishing</w:t>
            </w:r>
            <w:r>
              <w:rPr>
                <w:spacing w:val="-5"/>
                <w:sz w:val="20"/>
              </w:rPr>
              <w:t xml:space="preserve"> </w:t>
            </w:r>
            <w:r>
              <w:rPr>
                <w:sz w:val="20"/>
              </w:rPr>
              <w:t>DBE</w:t>
            </w:r>
            <w:r>
              <w:rPr>
                <w:spacing w:val="-4"/>
                <w:sz w:val="20"/>
              </w:rPr>
              <w:t xml:space="preserve"> </w:t>
            </w:r>
            <w:r>
              <w:rPr>
                <w:sz w:val="20"/>
              </w:rPr>
              <w:t>contract</w:t>
            </w:r>
            <w:r>
              <w:rPr>
                <w:spacing w:val="-5"/>
                <w:sz w:val="20"/>
              </w:rPr>
              <w:t xml:space="preserve"> </w:t>
            </w:r>
            <w:r>
              <w:rPr>
                <w:sz w:val="20"/>
              </w:rPr>
              <w:t>goals</w:t>
            </w:r>
            <w:r>
              <w:rPr>
                <w:spacing w:val="-5"/>
                <w:sz w:val="20"/>
              </w:rPr>
              <w:t xml:space="preserve"> </w:t>
            </w:r>
            <w:r>
              <w:rPr>
                <w:sz w:val="20"/>
              </w:rPr>
              <w:t>on</w:t>
            </w:r>
            <w:r>
              <w:rPr>
                <w:spacing w:val="-6"/>
                <w:sz w:val="20"/>
              </w:rPr>
              <w:t xml:space="preserve"> </w:t>
            </w:r>
            <w:r>
              <w:rPr>
                <w:sz w:val="20"/>
              </w:rPr>
              <w:t>individual</w:t>
            </w:r>
            <w:r>
              <w:rPr>
                <w:spacing w:val="-5"/>
                <w:sz w:val="20"/>
              </w:rPr>
              <w:t xml:space="preserve"> </w:t>
            </w:r>
            <w:r>
              <w:rPr>
                <w:sz w:val="20"/>
              </w:rPr>
              <w:t>DOT-assisted</w:t>
            </w:r>
            <w:r>
              <w:rPr>
                <w:spacing w:val="-4"/>
                <w:sz w:val="20"/>
              </w:rPr>
              <w:t xml:space="preserve"> </w:t>
            </w:r>
            <w:r>
              <w:rPr>
                <w:sz w:val="20"/>
              </w:rPr>
              <w:t xml:space="preserve">contracts. FTA recipients may use contract goals only on those DOT-assisted contracts that have subcontracting responsibilities. </w:t>
            </w:r>
            <w:r>
              <w:rPr>
                <w:i/>
                <w:sz w:val="20"/>
              </w:rPr>
              <w:t xml:space="preserve">See </w:t>
            </w:r>
            <w:r>
              <w:rPr>
                <w:sz w:val="20"/>
              </w:rPr>
              <w:t>49 C.F.R. § 26.51(e). Furthermore, while FTA recipients are not required to set a contract goal on every DOT-assisted contract, they are responsible for achieving their overall program goals by administering their DBE program in good faith. FTA recipients and third party contractors can obtain information about the DBE program at the following website locations:</w:t>
            </w:r>
          </w:p>
          <w:p w:rsidR="00EF32A2" w:rsidRDefault="00EF32A2" w:rsidP="00AE3B00">
            <w:pPr>
              <w:pStyle w:val="TableParagraph"/>
              <w:ind w:right="2356"/>
              <w:rPr>
                <w:b/>
                <w:sz w:val="20"/>
              </w:rPr>
            </w:pPr>
            <w:r>
              <w:rPr>
                <w:sz w:val="20"/>
              </w:rPr>
              <w:t xml:space="preserve">Federal Transit Administration website Disadvantaged Business Enterprise page click here Department of Transportation website Disadvantaged Business Enterprise Program click here </w:t>
            </w:r>
            <w:r>
              <w:rPr>
                <w:b/>
                <w:sz w:val="20"/>
              </w:rPr>
              <w:t>Flow Down</w:t>
            </w:r>
          </w:p>
          <w:p w:rsidR="00EF32A2" w:rsidRDefault="00EF32A2" w:rsidP="00AE3B00">
            <w:pPr>
              <w:pStyle w:val="TableParagraph"/>
              <w:ind w:right="93"/>
              <w:jc w:val="both"/>
              <w:rPr>
                <w:sz w:val="20"/>
              </w:rPr>
            </w:pPr>
            <w:r>
              <w:rPr>
                <w:sz w:val="20"/>
              </w:rPr>
              <w:t>The DBE contracting requirements flow down to all third party contractors and their contracts at every tier. It is the recipient’s and prime contractor’s responsibility to ensure the DBE requirements are applied across the board to all subrecipients/contractors/subcontractors.</w:t>
            </w:r>
            <w:r>
              <w:rPr>
                <w:spacing w:val="-10"/>
                <w:sz w:val="20"/>
              </w:rPr>
              <w:t xml:space="preserve"> </w:t>
            </w:r>
            <w:r>
              <w:rPr>
                <w:sz w:val="20"/>
              </w:rPr>
              <w:t>Should</w:t>
            </w:r>
            <w:r>
              <w:rPr>
                <w:spacing w:val="-9"/>
                <w:sz w:val="20"/>
              </w:rPr>
              <w:t xml:space="preserve"> </w:t>
            </w:r>
            <w:r>
              <w:rPr>
                <w:sz w:val="20"/>
              </w:rPr>
              <w:t>a</w:t>
            </w:r>
            <w:r>
              <w:rPr>
                <w:spacing w:val="-10"/>
                <w:sz w:val="20"/>
              </w:rPr>
              <w:t xml:space="preserve"> </w:t>
            </w:r>
            <w:r>
              <w:rPr>
                <w:sz w:val="20"/>
              </w:rPr>
              <w:t>subcontractor</w:t>
            </w:r>
            <w:r>
              <w:rPr>
                <w:spacing w:val="-9"/>
                <w:sz w:val="20"/>
              </w:rPr>
              <w:t xml:space="preserve"> </w:t>
            </w:r>
            <w:r>
              <w:rPr>
                <w:sz w:val="20"/>
              </w:rPr>
              <w:t>fail</w:t>
            </w:r>
            <w:r>
              <w:rPr>
                <w:spacing w:val="-10"/>
                <w:sz w:val="20"/>
              </w:rPr>
              <w:t xml:space="preserve"> </w:t>
            </w:r>
            <w:r>
              <w:rPr>
                <w:sz w:val="20"/>
              </w:rPr>
              <w:t>to</w:t>
            </w:r>
            <w:r>
              <w:rPr>
                <w:spacing w:val="-9"/>
                <w:sz w:val="20"/>
              </w:rPr>
              <w:t xml:space="preserve"> </w:t>
            </w:r>
            <w:r>
              <w:rPr>
                <w:sz w:val="20"/>
              </w:rPr>
              <w:t>comply</w:t>
            </w:r>
            <w:r>
              <w:rPr>
                <w:spacing w:val="-9"/>
                <w:sz w:val="20"/>
              </w:rPr>
              <w:t xml:space="preserve"> </w:t>
            </w:r>
            <w:r>
              <w:rPr>
                <w:sz w:val="20"/>
              </w:rPr>
              <w:t>with</w:t>
            </w:r>
            <w:r>
              <w:rPr>
                <w:spacing w:val="-9"/>
                <w:sz w:val="20"/>
              </w:rPr>
              <w:t xml:space="preserve"> </w:t>
            </w:r>
            <w:r>
              <w:rPr>
                <w:sz w:val="20"/>
              </w:rPr>
              <w:t>the</w:t>
            </w:r>
            <w:r>
              <w:rPr>
                <w:spacing w:val="-12"/>
                <w:sz w:val="20"/>
              </w:rPr>
              <w:t xml:space="preserve"> </w:t>
            </w:r>
            <w:r>
              <w:rPr>
                <w:sz w:val="20"/>
              </w:rPr>
              <w:t>DBE</w:t>
            </w:r>
            <w:r>
              <w:rPr>
                <w:spacing w:val="-9"/>
                <w:sz w:val="20"/>
              </w:rPr>
              <w:t xml:space="preserve"> </w:t>
            </w:r>
            <w:r>
              <w:rPr>
                <w:sz w:val="20"/>
              </w:rPr>
              <w:t>regulations,</w:t>
            </w:r>
            <w:r>
              <w:rPr>
                <w:spacing w:val="-9"/>
                <w:sz w:val="20"/>
              </w:rPr>
              <w:t xml:space="preserve"> </w:t>
            </w:r>
            <w:r>
              <w:rPr>
                <w:sz w:val="20"/>
              </w:rPr>
              <w:t>FTA</w:t>
            </w:r>
            <w:r>
              <w:rPr>
                <w:spacing w:val="-9"/>
                <w:sz w:val="20"/>
              </w:rPr>
              <w:t xml:space="preserve"> </w:t>
            </w:r>
            <w:r>
              <w:rPr>
                <w:sz w:val="20"/>
              </w:rPr>
              <w:t>would</w:t>
            </w:r>
            <w:r>
              <w:rPr>
                <w:spacing w:val="-9"/>
                <w:sz w:val="20"/>
              </w:rPr>
              <w:t xml:space="preserve"> </w:t>
            </w:r>
            <w:r>
              <w:rPr>
                <w:sz w:val="20"/>
              </w:rPr>
              <w:t>look to the recipient to make sure it intervenes to monitor compliance. The onus for compliance is on the</w:t>
            </w:r>
            <w:r>
              <w:rPr>
                <w:spacing w:val="-25"/>
                <w:sz w:val="20"/>
              </w:rPr>
              <w:t xml:space="preserve"> </w:t>
            </w:r>
            <w:r>
              <w:rPr>
                <w:sz w:val="20"/>
              </w:rPr>
              <w:t>recipient.</w:t>
            </w:r>
          </w:p>
          <w:p w:rsidR="00EF32A2" w:rsidRDefault="00EF32A2" w:rsidP="00AE3B00">
            <w:pPr>
              <w:pStyle w:val="TableParagraph"/>
              <w:jc w:val="both"/>
              <w:rPr>
                <w:b/>
                <w:sz w:val="20"/>
              </w:rPr>
            </w:pPr>
            <w:r>
              <w:rPr>
                <w:b/>
                <w:sz w:val="20"/>
              </w:rPr>
              <w:t>Clause Language</w:t>
            </w:r>
          </w:p>
          <w:p w:rsidR="00EF32A2" w:rsidRDefault="00EF32A2" w:rsidP="00AE3B00">
            <w:pPr>
              <w:pStyle w:val="TableParagraph"/>
              <w:ind w:right="98"/>
              <w:jc w:val="both"/>
              <w:rPr>
                <w:sz w:val="20"/>
              </w:rPr>
            </w:pPr>
            <w:r>
              <w:rPr>
                <w:sz w:val="20"/>
              </w:rPr>
              <w:t>For all DOT-assisted contracts, each FTA recipient must include assurances that third party contractors will comply with the DBE program requirements of 49 C.F.R. part 26, when applicable. The following contract clause is required in all DOT- assisted prime and subcontracts:</w:t>
            </w:r>
          </w:p>
          <w:p w:rsidR="00EF32A2" w:rsidRDefault="00EF32A2" w:rsidP="00AE3B00">
            <w:pPr>
              <w:pStyle w:val="TableParagraph"/>
              <w:ind w:right="96"/>
              <w:jc w:val="both"/>
              <w:rPr>
                <w:sz w:val="20"/>
              </w:rPr>
            </w:pPr>
            <w:r>
              <w:rPr>
                <w:sz w:val="20"/>
              </w:rPr>
              <w:t>The contractor, subrecipient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rsidR="00EF32A2" w:rsidRDefault="00EF32A2" w:rsidP="00EF32A2">
            <w:pPr>
              <w:pStyle w:val="TableParagraph"/>
              <w:numPr>
                <w:ilvl w:val="0"/>
                <w:numId w:val="17"/>
              </w:numPr>
              <w:tabs>
                <w:tab w:val="left" w:pos="375"/>
              </w:tabs>
              <w:jc w:val="both"/>
              <w:rPr>
                <w:sz w:val="20"/>
              </w:rPr>
            </w:pPr>
            <w:r>
              <w:rPr>
                <w:sz w:val="20"/>
              </w:rPr>
              <w:t>Withholding monthly progress</w:t>
            </w:r>
            <w:r>
              <w:rPr>
                <w:spacing w:val="-1"/>
                <w:sz w:val="20"/>
              </w:rPr>
              <w:t xml:space="preserve"> </w:t>
            </w:r>
            <w:r>
              <w:rPr>
                <w:sz w:val="20"/>
              </w:rPr>
              <w:t>payments;</w:t>
            </w:r>
          </w:p>
          <w:p w:rsidR="00EF32A2" w:rsidRDefault="00EF32A2" w:rsidP="00EF32A2">
            <w:pPr>
              <w:pStyle w:val="TableParagraph"/>
              <w:numPr>
                <w:ilvl w:val="0"/>
                <w:numId w:val="17"/>
              </w:numPr>
              <w:tabs>
                <w:tab w:val="left" w:pos="375"/>
              </w:tabs>
              <w:spacing w:line="243" w:lineRule="exact"/>
              <w:jc w:val="both"/>
              <w:rPr>
                <w:sz w:val="20"/>
              </w:rPr>
            </w:pPr>
            <w:r>
              <w:rPr>
                <w:sz w:val="20"/>
              </w:rPr>
              <w:t>Assessing</w:t>
            </w:r>
            <w:r>
              <w:rPr>
                <w:spacing w:val="-2"/>
                <w:sz w:val="20"/>
              </w:rPr>
              <w:t xml:space="preserve"> </w:t>
            </w:r>
            <w:r>
              <w:rPr>
                <w:sz w:val="20"/>
              </w:rPr>
              <w:t>sanctions;</w:t>
            </w:r>
          </w:p>
          <w:p w:rsidR="00EF32A2" w:rsidRDefault="00EF32A2" w:rsidP="00EF32A2">
            <w:pPr>
              <w:pStyle w:val="TableParagraph"/>
              <w:numPr>
                <w:ilvl w:val="0"/>
                <w:numId w:val="17"/>
              </w:numPr>
              <w:tabs>
                <w:tab w:val="left" w:pos="375"/>
              </w:tabs>
              <w:spacing w:line="243" w:lineRule="exact"/>
              <w:jc w:val="both"/>
              <w:rPr>
                <w:sz w:val="20"/>
              </w:rPr>
            </w:pPr>
            <w:r>
              <w:rPr>
                <w:sz w:val="20"/>
              </w:rPr>
              <w:t>Liquidated damages; and/or</w:t>
            </w:r>
          </w:p>
          <w:p w:rsidR="00EF32A2" w:rsidRDefault="00EF32A2" w:rsidP="00EF32A2">
            <w:pPr>
              <w:pStyle w:val="TableParagraph"/>
              <w:numPr>
                <w:ilvl w:val="0"/>
                <w:numId w:val="17"/>
              </w:numPr>
              <w:tabs>
                <w:tab w:val="left" w:pos="375"/>
              </w:tabs>
              <w:spacing w:line="227" w:lineRule="exact"/>
              <w:jc w:val="both"/>
              <w:rPr>
                <w:sz w:val="20"/>
              </w:rPr>
            </w:pPr>
            <w:r>
              <w:rPr>
                <w:sz w:val="20"/>
              </w:rPr>
              <w:t>Disqualifying the contractor from future bidding as non-responsible. 49 C.F.R. §</w:t>
            </w:r>
            <w:r>
              <w:rPr>
                <w:spacing w:val="-13"/>
                <w:sz w:val="20"/>
              </w:rPr>
              <w:t xml:space="preserve"> </w:t>
            </w:r>
            <w:r>
              <w:rPr>
                <w:sz w:val="20"/>
              </w:rPr>
              <w:t>26.13(b).</w:t>
            </w:r>
          </w:p>
        </w:tc>
      </w:tr>
    </w:tbl>
    <w:p w:rsidR="00EF32A2" w:rsidRDefault="00EF32A2" w:rsidP="00EF32A2">
      <w:pPr>
        <w:spacing w:line="227" w:lineRule="exact"/>
        <w:jc w:val="both"/>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EF32A2" w:rsidTr="00AE3B00">
        <w:trPr>
          <w:trHeight w:val="14001"/>
        </w:trPr>
        <w:tc>
          <w:tcPr>
            <w:tcW w:w="10070" w:type="dxa"/>
          </w:tcPr>
          <w:p w:rsidR="00EF32A2" w:rsidRDefault="00EF32A2" w:rsidP="00AE3B00">
            <w:pPr>
              <w:pStyle w:val="TableParagraph"/>
              <w:ind w:right="95"/>
              <w:jc w:val="both"/>
              <w:rPr>
                <w:sz w:val="20"/>
              </w:rPr>
            </w:pPr>
            <w:r>
              <w:rPr>
                <w:sz w:val="20"/>
              </w:rPr>
              <w:t>Further, recipients must establish a contract clause to require prime contractors to pay subcontractors for satisfactory performance of their contracts no later than 30 days from receipt of each payment the recipient makes to the prime contractor. 49 C.F.R. § 26.29(a). Finally, for contracts with defined DBE contract goals, each FTA recipient must include in each</w:t>
            </w:r>
            <w:r>
              <w:rPr>
                <w:spacing w:val="-13"/>
                <w:sz w:val="20"/>
              </w:rPr>
              <w:t xml:space="preserve"> </w:t>
            </w:r>
            <w:r>
              <w:rPr>
                <w:sz w:val="20"/>
              </w:rPr>
              <w:t>prime</w:t>
            </w:r>
            <w:r>
              <w:rPr>
                <w:spacing w:val="-13"/>
                <w:sz w:val="20"/>
              </w:rPr>
              <w:t xml:space="preserve"> </w:t>
            </w:r>
            <w:r>
              <w:rPr>
                <w:sz w:val="20"/>
              </w:rPr>
              <w:t>contract</w:t>
            </w:r>
            <w:r>
              <w:rPr>
                <w:spacing w:val="-13"/>
                <w:sz w:val="20"/>
              </w:rPr>
              <w:t xml:space="preserve"> </w:t>
            </w:r>
            <w:r>
              <w:rPr>
                <w:sz w:val="20"/>
              </w:rPr>
              <w:t>a</w:t>
            </w:r>
            <w:r>
              <w:rPr>
                <w:spacing w:val="-12"/>
                <w:sz w:val="20"/>
              </w:rPr>
              <w:t xml:space="preserve"> </w:t>
            </w:r>
            <w:r>
              <w:rPr>
                <w:sz w:val="20"/>
              </w:rPr>
              <w:t>provision</w:t>
            </w:r>
            <w:r>
              <w:rPr>
                <w:spacing w:val="-12"/>
                <w:sz w:val="20"/>
              </w:rPr>
              <w:t xml:space="preserve"> </w:t>
            </w:r>
            <w:r>
              <w:rPr>
                <w:sz w:val="20"/>
              </w:rPr>
              <w:t>stating</w:t>
            </w:r>
            <w:r>
              <w:rPr>
                <w:spacing w:val="-14"/>
                <w:sz w:val="20"/>
              </w:rPr>
              <w:t xml:space="preserve"> </w:t>
            </w:r>
            <w:r>
              <w:rPr>
                <w:sz w:val="20"/>
              </w:rPr>
              <w:t>that</w:t>
            </w:r>
            <w:r>
              <w:rPr>
                <w:spacing w:val="-15"/>
                <w:sz w:val="20"/>
              </w:rPr>
              <w:t xml:space="preserve"> </w:t>
            </w:r>
            <w:r>
              <w:rPr>
                <w:sz w:val="20"/>
              </w:rPr>
              <w:t>the</w:t>
            </w:r>
            <w:r>
              <w:rPr>
                <w:spacing w:val="-13"/>
                <w:sz w:val="20"/>
              </w:rPr>
              <w:t xml:space="preserve"> </w:t>
            </w:r>
            <w:r>
              <w:rPr>
                <w:sz w:val="20"/>
              </w:rPr>
              <w:t>contractor</w:t>
            </w:r>
            <w:r>
              <w:rPr>
                <w:spacing w:val="-15"/>
                <w:sz w:val="20"/>
              </w:rPr>
              <w:t xml:space="preserve"> </w:t>
            </w:r>
            <w:r>
              <w:rPr>
                <w:sz w:val="20"/>
              </w:rPr>
              <w:t>shall</w:t>
            </w:r>
            <w:r>
              <w:rPr>
                <w:spacing w:val="-14"/>
                <w:sz w:val="20"/>
              </w:rPr>
              <w:t xml:space="preserve"> </w:t>
            </w:r>
            <w:r>
              <w:rPr>
                <w:sz w:val="20"/>
              </w:rPr>
              <w:t>utilize</w:t>
            </w:r>
            <w:r>
              <w:rPr>
                <w:spacing w:val="-13"/>
                <w:sz w:val="20"/>
              </w:rPr>
              <w:t xml:space="preserve"> </w:t>
            </w:r>
            <w:r>
              <w:rPr>
                <w:sz w:val="20"/>
              </w:rPr>
              <w:t>the</w:t>
            </w:r>
            <w:r>
              <w:rPr>
                <w:spacing w:val="-14"/>
                <w:sz w:val="20"/>
              </w:rPr>
              <w:t xml:space="preserve"> </w:t>
            </w:r>
            <w:r>
              <w:rPr>
                <w:sz w:val="20"/>
              </w:rPr>
              <w:t>specific</w:t>
            </w:r>
            <w:r>
              <w:rPr>
                <w:spacing w:val="-13"/>
                <w:sz w:val="20"/>
              </w:rPr>
              <w:t xml:space="preserve"> </w:t>
            </w:r>
            <w:r>
              <w:rPr>
                <w:sz w:val="20"/>
              </w:rPr>
              <w:t>DBEs</w:t>
            </w:r>
            <w:r>
              <w:rPr>
                <w:spacing w:val="-15"/>
                <w:sz w:val="20"/>
              </w:rPr>
              <w:t xml:space="preserve"> </w:t>
            </w:r>
            <w:r>
              <w:rPr>
                <w:sz w:val="20"/>
              </w:rPr>
              <w:t>listed</w:t>
            </w:r>
            <w:r>
              <w:rPr>
                <w:spacing w:val="-12"/>
                <w:sz w:val="20"/>
              </w:rPr>
              <w:t xml:space="preserve"> </w:t>
            </w:r>
            <w:r>
              <w:rPr>
                <w:sz w:val="20"/>
              </w:rPr>
              <w:t>unless</w:t>
            </w:r>
            <w:r>
              <w:rPr>
                <w:spacing w:val="-14"/>
                <w:sz w:val="20"/>
              </w:rPr>
              <w:t xml:space="preserve"> </w:t>
            </w:r>
            <w:r>
              <w:rPr>
                <w:sz w:val="20"/>
              </w:rPr>
              <w:t>the</w:t>
            </w:r>
            <w:r>
              <w:rPr>
                <w:spacing w:val="-14"/>
                <w:sz w:val="20"/>
              </w:rPr>
              <w:t xml:space="preserve"> </w:t>
            </w:r>
            <w:r>
              <w:rPr>
                <w:sz w:val="20"/>
              </w:rPr>
              <w:t>contractor</w:t>
            </w:r>
            <w:r>
              <w:rPr>
                <w:spacing w:val="-13"/>
                <w:sz w:val="20"/>
              </w:rPr>
              <w:t xml:space="preserve"> </w:t>
            </w:r>
            <w:r>
              <w:rPr>
                <w:sz w:val="20"/>
              </w:rPr>
              <w:t>obtains the</w:t>
            </w:r>
            <w:r>
              <w:rPr>
                <w:spacing w:val="-6"/>
                <w:sz w:val="20"/>
              </w:rPr>
              <w:t xml:space="preserve"> </w:t>
            </w:r>
            <w:r>
              <w:rPr>
                <w:sz w:val="20"/>
              </w:rPr>
              <w:t>recipient’s</w:t>
            </w:r>
            <w:r>
              <w:rPr>
                <w:spacing w:val="-6"/>
                <w:sz w:val="20"/>
              </w:rPr>
              <w:t xml:space="preserve"> </w:t>
            </w:r>
            <w:r>
              <w:rPr>
                <w:sz w:val="20"/>
              </w:rPr>
              <w:t>written</w:t>
            </w:r>
            <w:r>
              <w:rPr>
                <w:spacing w:val="-4"/>
                <w:sz w:val="20"/>
              </w:rPr>
              <w:t xml:space="preserve"> </w:t>
            </w:r>
            <w:r>
              <w:rPr>
                <w:sz w:val="20"/>
              </w:rPr>
              <w:t>consent;</w:t>
            </w:r>
            <w:r>
              <w:rPr>
                <w:spacing w:val="-6"/>
                <w:sz w:val="20"/>
              </w:rPr>
              <w:t xml:space="preserve"> </w:t>
            </w:r>
            <w:r>
              <w:rPr>
                <w:sz w:val="20"/>
              </w:rPr>
              <w:t>and</w:t>
            </w:r>
            <w:r>
              <w:rPr>
                <w:spacing w:val="-3"/>
                <w:sz w:val="20"/>
              </w:rPr>
              <w:t xml:space="preserve"> </w:t>
            </w:r>
            <w:r>
              <w:rPr>
                <w:sz w:val="20"/>
              </w:rPr>
              <w:t>that,</w:t>
            </w:r>
            <w:r>
              <w:rPr>
                <w:spacing w:val="-4"/>
                <w:sz w:val="20"/>
              </w:rPr>
              <w:t xml:space="preserve"> </w:t>
            </w:r>
            <w:r>
              <w:rPr>
                <w:sz w:val="20"/>
              </w:rPr>
              <w:t>unless</w:t>
            </w:r>
            <w:r>
              <w:rPr>
                <w:spacing w:val="-7"/>
                <w:sz w:val="20"/>
              </w:rPr>
              <w:t xml:space="preserve"> </w:t>
            </w:r>
            <w:r>
              <w:rPr>
                <w:sz w:val="20"/>
              </w:rPr>
              <w:t>the</w:t>
            </w:r>
            <w:r>
              <w:rPr>
                <w:spacing w:val="-5"/>
                <w:sz w:val="20"/>
              </w:rPr>
              <w:t xml:space="preserve"> </w:t>
            </w:r>
            <w:r>
              <w:rPr>
                <w:sz w:val="20"/>
              </w:rPr>
              <w:t>recipient’s</w:t>
            </w:r>
            <w:r>
              <w:rPr>
                <w:spacing w:val="-6"/>
                <w:sz w:val="20"/>
              </w:rPr>
              <w:t xml:space="preserve"> </w:t>
            </w:r>
            <w:r>
              <w:rPr>
                <w:sz w:val="20"/>
              </w:rPr>
              <w:t>consent</w:t>
            </w:r>
            <w:r>
              <w:rPr>
                <w:spacing w:val="-5"/>
                <w:sz w:val="20"/>
              </w:rPr>
              <w:t xml:space="preserve"> </w:t>
            </w:r>
            <w:r>
              <w:rPr>
                <w:sz w:val="20"/>
              </w:rPr>
              <w:t>is</w:t>
            </w:r>
            <w:r>
              <w:rPr>
                <w:spacing w:val="-6"/>
                <w:sz w:val="20"/>
              </w:rPr>
              <w:t xml:space="preserve"> </w:t>
            </w:r>
            <w:r>
              <w:rPr>
                <w:sz w:val="20"/>
              </w:rPr>
              <w:t>provided,</w:t>
            </w:r>
            <w:r>
              <w:rPr>
                <w:spacing w:val="-4"/>
                <w:sz w:val="20"/>
              </w:rPr>
              <w:t xml:space="preserve"> </w:t>
            </w:r>
            <w:r>
              <w:rPr>
                <w:sz w:val="20"/>
              </w:rPr>
              <w:t>the</w:t>
            </w:r>
            <w:r>
              <w:rPr>
                <w:spacing w:val="-6"/>
                <w:sz w:val="20"/>
              </w:rPr>
              <w:t xml:space="preserve"> </w:t>
            </w:r>
            <w:r>
              <w:rPr>
                <w:sz w:val="20"/>
              </w:rPr>
              <w:t>contractor</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5"/>
                <w:sz w:val="20"/>
              </w:rPr>
              <w:t xml:space="preserve"> </w:t>
            </w:r>
            <w:r>
              <w:rPr>
                <w:sz w:val="20"/>
              </w:rPr>
              <w:t>entitled</w:t>
            </w:r>
            <w:r>
              <w:rPr>
                <w:spacing w:val="-1"/>
                <w:sz w:val="20"/>
              </w:rPr>
              <w:t xml:space="preserve"> </w:t>
            </w:r>
            <w:r>
              <w:rPr>
                <w:sz w:val="20"/>
              </w:rPr>
              <w:t>to any payment for work or material unless it is performed or supplied by the listed DBE. 49 C.F.R. § 26.53(f)</w:t>
            </w:r>
            <w:r>
              <w:rPr>
                <w:spacing w:val="-19"/>
                <w:sz w:val="20"/>
              </w:rPr>
              <w:t xml:space="preserve"> </w:t>
            </w:r>
            <w:r>
              <w:rPr>
                <w:sz w:val="20"/>
              </w:rPr>
              <w:t>(1).</w:t>
            </w:r>
          </w:p>
          <w:p w:rsidR="00EF32A2" w:rsidRDefault="00EF32A2" w:rsidP="00AE3B00">
            <w:pPr>
              <w:pStyle w:val="TableParagraph"/>
              <w:rPr>
                <w:sz w:val="20"/>
              </w:rPr>
            </w:pPr>
            <w:r>
              <w:rPr>
                <w:sz w:val="20"/>
              </w:rPr>
              <w:t>As an additional resource, recipients can draw on the following language for inclusion in their federally funded procurements.</w:t>
            </w:r>
          </w:p>
          <w:p w:rsidR="00EF32A2" w:rsidRDefault="00EF32A2" w:rsidP="00AE3B00">
            <w:pPr>
              <w:pStyle w:val="TableParagraph"/>
              <w:spacing w:line="243" w:lineRule="exact"/>
              <w:rPr>
                <w:b/>
                <w:sz w:val="20"/>
              </w:rPr>
            </w:pPr>
            <w:r>
              <w:rPr>
                <w:b/>
                <w:sz w:val="20"/>
              </w:rPr>
              <w:t>Overview</w:t>
            </w:r>
          </w:p>
          <w:p w:rsidR="00EF32A2" w:rsidRDefault="00EF32A2" w:rsidP="00AE3B00">
            <w:pPr>
              <w:pStyle w:val="TableParagraph"/>
              <w:ind w:right="94"/>
              <w:jc w:val="both"/>
              <w:rPr>
                <w:sz w:val="20"/>
              </w:rPr>
            </w:pPr>
            <w:r>
              <w:rPr>
                <w:sz w:val="20"/>
              </w:rPr>
              <w:t>It is the policy of the AGENCY and the United States Department of Transportation (“DOT”) that Disadvantaged Business Enterprises (“DBE’s”), as defined herein and in the Federal regulations published at 49 C.F.R. part 26, shall have an equal opportunity to participate in DOT-assisted contracts. It is also the policy of the AGENCY to:</w:t>
            </w:r>
          </w:p>
          <w:p w:rsidR="00EF32A2" w:rsidRDefault="00EF32A2" w:rsidP="00EF32A2">
            <w:pPr>
              <w:pStyle w:val="TableParagraph"/>
              <w:numPr>
                <w:ilvl w:val="0"/>
                <w:numId w:val="16"/>
              </w:numPr>
              <w:tabs>
                <w:tab w:val="left" w:pos="305"/>
              </w:tabs>
              <w:spacing w:line="243" w:lineRule="exact"/>
              <w:jc w:val="both"/>
              <w:rPr>
                <w:sz w:val="20"/>
              </w:rPr>
            </w:pPr>
            <w:r>
              <w:rPr>
                <w:sz w:val="20"/>
              </w:rPr>
              <w:t>Ensure nondiscrimination in the award and administration of DOT-assisted</w:t>
            </w:r>
            <w:r>
              <w:rPr>
                <w:spacing w:val="-3"/>
                <w:sz w:val="20"/>
              </w:rPr>
              <w:t xml:space="preserve"> </w:t>
            </w:r>
            <w:r>
              <w:rPr>
                <w:sz w:val="20"/>
              </w:rPr>
              <w:t>contracts;</w:t>
            </w:r>
          </w:p>
          <w:p w:rsidR="00EF32A2" w:rsidRDefault="00EF32A2" w:rsidP="00EF32A2">
            <w:pPr>
              <w:pStyle w:val="TableParagraph"/>
              <w:numPr>
                <w:ilvl w:val="0"/>
                <w:numId w:val="16"/>
              </w:numPr>
              <w:tabs>
                <w:tab w:val="left" w:pos="305"/>
              </w:tabs>
              <w:spacing w:line="243" w:lineRule="exact"/>
              <w:jc w:val="both"/>
              <w:rPr>
                <w:sz w:val="20"/>
              </w:rPr>
            </w:pPr>
            <w:r>
              <w:rPr>
                <w:sz w:val="20"/>
              </w:rPr>
              <w:t>Create a level playing field on which DBE’s can compete fairly for DOT-assisted</w:t>
            </w:r>
            <w:r>
              <w:rPr>
                <w:spacing w:val="-4"/>
                <w:sz w:val="20"/>
              </w:rPr>
              <w:t xml:space="preserve"> </w:t>
            </w:r>
            <w:r>
              <w:rPr>
                <w:sz w:val="20"/>
              </w:rPr>
              <w:t>contracts;</w:t>
            </w:r>
          </w:p>
          <w:p w:rsidR="00EF32A2" w:rsidRDefault="00EF32A2" w:rsidP="00EF32A2">
            <w:pPr>
              <w:pStyle w:val="TableParagraph"/>
              <w:numPr>
                <w:ilvl w:val="0"/>
                <w:numId w:val="16"/>
              </w:numPr>
              <w:tabs>
                <w:tab w:val="left" w:pos="305"/>
              </w:tabs>
              <w:jc w:val="both"/>
              <w:rPr>
                <w:sz w:val="20"/>
              </w:rPr>
            </w:pPr>
            <w:r>
              <w:rPr>
                <w:sz w:val="20"/>
              </w:rPr>
              <w:t>Ensure that the DBE program is narrowly tailored in accordance with applicable</w:t>
            </w:r>
            <w:r>
              <w:rPr>
                <w:spacing w:val="-9"/>
                <w:sz w:val="20"/>
              </w:rPr>
              <w:t xml:space="preserve"> </w:t>
            </w:r>
            <w:r>
              <w:rPr>
                <w:sz w:val="20"/>
              </w:rPr>
              <w:t>law;</w:t>
            </w:r>
          </w:p>
          <w:p w:rsidR="00EF32A2" w:rsidRDefault="00EF32A2" w:rsidP="00EF32A2">
            <w:pPr>
              <w:pStyle w:val="TableParagraph"/>
              <w:numPr>
                <w:ilvl w:val="0"/>
                <w:numId w:val="16"/>
              </w:numPr>
              <w:tabs>
                <w:tab w:val="left" w:pos="305"/>
              </w:tabs>
              <w:spacing w:line="243" w:lineRule="exact"/>
              <w:jc w:val="both"/>
              <w:rPr>
                <w:sz w:val="20"/>
              </w:rPr>
            </w:pPr>
            <w:r>
              <w:rPr>
                <w:sz w:val="20"/>
              </w:rPr>
              <w:t>Ensure that only firms that fully meet 49 C.F.R. part 26 eligibility standards are permitted to participate as</w:t>
            </w:r>
            <w:r>
              <w:rPr>
                <w:spacing w:val="-32"/>
                <w:sz w:val="20"/>
              </w:rPr>
              <w:t xml:space="preserve"> </w:t>
            </w:r>
            <w:r>
              <w:rPr>
                <w:sz w:val="20"/>
              </w:rPr>
              <w:t>DBE’s;</w:t>
            </w:r>
          </w:p>
          <w:p w:rsidR="00EF32A2" w:rsidRDefault="00EF32A2" w:rsidP="00EF32A2">
            <w:pPr>
              <w:pStyle w:val="TableParagraph"/>
              <w:numPr>
                <w:ilvl w:val="0"/>
                <w:numId w:val="16"/>
              </w:numPr>
              <w:tabs>
                <w:tab w:val="left" w:pos="305"/>
              </w:tabs>
              <w:spacing w:line="243" w:lineRule="exact"/>
              <w:jc w:val="both"/>
              <w:rPr>
                <w:sz w:val="20"/>
              </w:rPr>
            </w:pPr>
            <w:r>
              <w:rPr>
                <w:sz w:val="20"/>
              </w:rPr>
              <w:t>Help remove barriers to the participation of DBEs in DOT assisted</w:t>
            </w:r>
            <w:r>
              <w:rPr>
                <w:spacing w:val="-2"/>
                <w:sz w:val="20"/>
              </w:rPr>
              <w:t xml:space="preserve"> </w:t>
            </w:r>
            <w:r>
              <w:rPr>
                <w:sz w:val="20"/>
              </w:rPr>
              <w:t>contracts;</w:t>
            </w:r>
          </w:p>
          <w:p w:rsidR="00EF32A2" w:rsidRDefault="00EF32A2" w:rsidP="00EF32A2">
            <w:pPr>
              <w:pStyle w:val="TableParagraph"/>
              <w:numPr>
                <w:ilvl w:val="0"/>
                <w:numId w:val="16"/>
              </w:numPr>
              <w:tabs>
                <w:tab w:val="left" w:pos="305"/>
              </w:tabs>
              <w:jc w:val="both"/>
              <w:rPr>
                <w:sz w:val="20"/>
              </w:rPr>
            </w:pPr>
            <w:r>
              <w:rPr>
                <w:sz w:val="20"/>
              </w:rPr>
              <w:t>To promote the use of DBEs in all types of federally assisted contracts and procurement activities;</w:t>
            </w:r>
            <w:r>
              <w:rPr>
                <w:spacing w:val="-21"/>
                <w:sz w:val="20"/>
              </w:rPr>
              <w:t xml:space="preserve"> </w:t>
            </w:r>
            <w:r>
              <w:rPr>
                <w:sz w:val="20"/>
              </w:rPr>
              <w:t>and</w:t>
            </w:r>
          </w:p>
          <w:p w:rsidR="00EF32A2" w:rsidRDefault="00EF32A2" w:rsidP="00EF32A2">
            <w:pPr>
              <w:pStyle w:val="TableParagraph"/>
              <w:numPr>
                <w:ilvl w:val="0"/>
                <w:numId w:val="16"/>
              </w:numPr>
              <w:tabs>
                <w:tab w:val="left" w:pos="305"/>
              </w:tabs>
              <w:spacing w:before="1"/>
              <w:jc w:val="both"/>
              <w:rPr>
                <w:sz w:val="20"/>
              </w:rPr>
            </w:pPr>
            <w:r>
              <w:rPr>
                <w:sz w:val="20"/>
              </w:rPr>
              <w:t>Assist in the development of firms that can compete successfully in the marketplace outside the DBE</w:t>
            </w:r>
            <w:r>
              <w:rPr>
                <w:spacing w:val="-25"/>
                <w:sz w:val="20"/>
              </w:rPr>
              <w:t xml:space="preserve"> </w:t>
            </w:r>
            <w:r>
              <w:rPr>
                <w:sz w:val="20"/>
              </w:rPr>
              <w:t>program.</w:t>
            </w:r>
          </w:p>
          <w:p w:rsidR="00EF32A2" w:rsidRDefault="00EF32A2" w:rsidP="00AE3B00">
            <w:pPr>
              <w:pStyle w:val="TableParagraph"/>
              <w:spacing w:before="11"/>
              <w:ind w:left="0"/>
              <w:rPr>
                <w:sz w:val="19"/>
              </w:rPr>
            </w:pPr>
          </w:p>
          <w:p w:rsidR="00EF32A2" w:rsidRDefault="00EF32A2" w:rsidP="00AE3B00">
            <w:pPr>
              <w:pStyle w:val="TableParagraph"/>
              <w:ind w:right="94"/>
              <w:jc w:val="both"/>
              <w:rPr>
                <w:sz w:val="20"/>
              </w:rPr>
            </w:pPr>
            <w:r>
              <w:rPr>
                <w:sz w:val="20"/>
              </w:rPr>
              <w:t>This</w:t>
            </w:r>
            <w:r>
              <w:rPr>
                <w:spacing w:val="-5"/>
                <w:sz w:val="20"/>
              </w:rPr>
              <w:t xml:space="preserve"> </w:t>
            </w:r>
            <w:r>
              <w:rPr>
                <w:sz w:val="20"/>
              </w:rPr>
              <w:t>Contract</w:t>
            </w:r>
            <w:r>
              <w:rPr>
                <w:spacing w:val="-5"/>
                <w:sz w:val="20"/>
              </w:rPr>
              <w:t xml:space="preserve"> </w:t>
            </w:r>
            <w:r>
              <w:rPr>
                <w:sz w:val="20"/>
              </w:rPr>
              <w:t>is</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49</w:t>
            </w:r>
            <w:r>
              <w:rPr>
                <w:spacing w:val="-5"/>
                <w:sz w:val="20"/>
              </w:rPr>
              <w:t xml:space="preserve"> </w:t>
            </w:r>
            <w:r>
              <w:rPr>
                <w:sz w:val="20"/>
              </w:rPr>
              <w:t>C.F.R.</w:t>
            </w:r>
            <w:r>
              <w:rPr>
                <w:spacing w:val="-5"/>
                <w:sz w:val="20"/>
              </w:rPr>
              <w:t xml:space="preserve"> </w:t>
            </w:r>
            <w:r>
              <w:rPr>
                <w:sz w:val="20"/>
              </w:rPr>
              <w:t>part</w:t>
            </w:r>
            <w:r>
              <w:rPr>
                <w:spacing w:val="-5"/>
                <w:sz w:val="20"/>
              </w:rPr>
              <w:t xml:space="preserve"> </w:t>
            </w:r>
            <w:r>
              <w:rPr>
                <w:sz w:val="20"/>
              </w:rPr>
              <w:t>26.</w:t>
            </w:r>
            <w:r>
              <w:rPr>
                <w:spacing w:val="-3"/>
                <w:sz w:val="20"/>
              </w:rPr>
              <w:t xml:space="preserve"> </w:t>
            </w:r>
            <w:r>
              <w:rPr>
                <w:sz w:val="20"/>
              </w:rPr>
              <w:t>Therefore,</w:t>
            </w:r>
            <w:r>
              <w:rPr>
                <w:spacing w:val="-6"/>
                <w:sz w:val="20"/>
              </w:rPr>
              <w:t xml:space="preserve"> </w:t>
            </w:r>
            <w:r>
              <w:rPr>
                <w:sz w:val="20"/>
              </w:rPr>
              <w:t>the</w:t>
            </w:r>
            <w:r>
              <w:rPr>
                <w:spacing w:val="-4"/>
                <w:sz w:val="20"/>
              </w:rPr>
              <w:t xml:space="preserve"> </w:t>
            </w:r>
            <w:r>
              <w:rPr>
                <w:sz w:val="20"/>
              </w:rPr>
              <w:t>Contractor</w:t>
            </w:r>
            <w:r>
              <w:rPr>
                <w:spacing w:val="-5"/>
                <w:sz w:val="20"/>
              </w:rPr>
              <w:t xml:space="preserve"> </w:t>
            </w:r>
            <w:r>
              <w:rPr>
                <w:sz w:val="20"/>
              </w:rPr>
              <w:t>must</w:t>
            </w:r>
            <w:r>
              <w:rPr>
                <w:spacing w:val="-3"/>
                <w:sz w:val="20"/>
              </w:rPr>
              <w:t xml:space="preserve"> </w:t>
            </w:r>
            <w:r>
              <w:rPr>
                <w:sz w:val="20"/>
              </w:rPr>
              <w:t>satisfy</w:t>
            </w:r>
            <w:r>
              <w:rPr>
                <w:spacing w:val="-6"/>
                <w:sz w:val="20"/>
              </w:rPr>
              <w:t xml:space="preserve"> </w:t>
            </w:r>
            <w:r>
              <w:rPr>
                <w:sz w:val="20"/>
              </w:rPr>
              <w:t>the</w:t>
            </w:r>
            <w:r>
              <w:rPr>
                <w:spacing w:val="-6"/>
                <w:sz w:val="20"/>
              </w:rPr>
              <w:t xml:space="preserve"> </w:t>
            </w:r>
            <w:r>
              <w:rPr>
                <w:sz w:val="20"/>
              </w:rPr>
              <w:t>requirements</w:t>
            </w:r>
            <w:r>
              <w:rPr>
                <w:spacing w:val="-7"/>
                <w:sz w:val="20"/>
              </w:rPr>
              <w:t xml:space="preserve"> </w:t>
            </w:r>
            <w:r>
              <w:rPr>
                <w:sz w:val="20"/>
              </w:rPr>
              <w:t>for</w:t>
            </w:r>
            <w:r>
              <w:rPr>
                <w:spacing w:val="-5"/>
                <w:sz w:val="20"/>
              </w:rPr>
              <w:t xml:space="preserve"> </w:t>
            </w:r>
            <w:r>
              <w:rPr>
                <w:sz w:val="20"/>
              </w:rPr>
              <w:t>DBE</w:t>
            </w:r>
            <w:r>
              <w:rPr>
                <w:spacing w:val="-5"/>
                <w:sz w:val="20"/>
              </w:rPr>
              <w:t xml:space="preserve"> </w:t>
            </w:r>
            <w:r>
              <w:rPr>
                <w:sz w:val="20"/>
              </w:rPr>
              <w:t>participation as set forth herein. These requirements are in addition to all other equal opportunity employment requirements of this Contract.</w:t>
            </w:r>
            <w:r>
              <w:rPr>
                <w:spacing w:val="-5"/>
                <w:sz w:val="20"/>
              </w:rPr>
              <w:t xml:space="preserve"> </w:t>
            </w:r>
            <w:r>
              <w:rPr>
                <w:sz w:val="20"/>
              </w:rPr>
              <w:t>The</w:t>
            </w:r>
            <w:r>
              <w:rPr>
                <w:spacing w:val="-3"/>
                <w:sz w:val="20"/>
              </w:rPr>
              <w:t xml:space="preserve"> </w:t>
            </w:r>
            <w:r>
              <w:rPr>
                <w:sz w:val="20"/>
              </w:rPr>
              <w:t>AGENCY</w:t>
            </w:r>
            <w:r>
              <w:rPr>
                <w:spacing w:val="-3"/>
                <w:sz w:val="20"/>
              </w:rPr>
              <w:t xml:space="preserve"> </w:t>
            </w:r>
            <w:r>
              <w:rPr>
                <w:sz w:val="20"/>
              </w:rPr>
              <w:t>shall</w:t>
            </w:r>
            <w:r>
              <w:rPr>
                <w:spacing w:val="-4"/>
                <w:sz w:val="20"/>
              </w:rPr>
              <w:t xml:space="preserve"> </w:t>
            </w:r>
            <w:r>
              <w:rPr>
                <w:sz w:val="20"/>
              </w:rPr>
              <w:t>make</w:t>
            </w:r>
            <w:r>
              <w:rPr>
                <w:spacing w:val="-5"/>
                <w:sz w:val="20"/>
              </w:rPr>
              <w:t xml:space="preserve"> </w:t>
            </w:r>
            <w:r>
              <w:rPr>
                <w:sz w:val="20"/>
              </w:rPr>
              <w:t>all</w:t>
            </w:r>
            <w:r>
              <w:rPr>
                <w:spacing w:val="-4"/>
                <w:sz w:val="20"/>
              </w:rPr>
              <w:t xml:space="preserve"> </w:t>
            </w:r>
            <w:r>
              <w:rPr>
                <w:sz w:val="20"/>
              </w:rPr>
              <w:t>determinations</w:t>
            </w:r>
            <w:r>
              <w:rPr>
                <w:spacing w:val="-6"/>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4"/>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4"/>
                <w:sz w:val="20"/>
              </w:rPr>
              <w:t xml:space="preserve"> </w:t>
            </w:r>
            <w:r>
              <w:rPr>
                <w:sz w:val="20"/>
              </w:rPr>
              <w:t>a</w:t>
            </w:r>
            <w:r>
              <w:rPr>
                <w:spacing w:val="-2"/>
                <w:sz w:val="20"/>
              </w:rPr>
              <w:t xml:space="preserve"> </w:t>
            </w:r>
            <w:r>
              <w:rPr>
                <w:sz w:val="20"/>
              </w:rPr>
              <w:t>Bidder/Offeror</w:t>
            </w:r>
            <w:r>
              <w:rPr>
                <w:spacing w:val="-2"/>
                <w:sz w:val="20"/>
              </w:rPr>
              <w:t xml:space="preserve"> </w:t>
            </w:r>
            <w:r>
              <w:rPr>
                <w:sz w:val="20"/>
              </w:rPr>
              <w:t>is</w:t>
            </w:r>
            <w:r>
              <w:rPr>
                <w:spacing w:val="-3"/>
                <w:sz w:val="20"/>
              </w:rPr>
              <w:t xml:space="preserve"> </w:t>
            </w:r>
            <w:r>
              <w:rPr>
                <w:sz w:val="20"/>
              </w:rPr>
              <w:t>in</w:t>
            </w:r>
            <w:r>
              <w:rPr>
                <w:spacing w:val="-4"/>
                <w:sz w:val="20"/>
              </w:rPr>
              <w:t xml:space="preserve"> </w:t>
            </w:r>
            <w:r>
              <w:rPr>
                <w:sz w:val="20"/>
              </w:rPr>
              <w:t>compliance</w:t>
            </w:r>
            <w:r>
              <w:rPr>
                <w:spacing w:val="-3"/>
                <w:sz w:val="20"/>
              </w:rPr>
              <w:t xml:space="preserve"> </w:t>
            </w:r>
            <w:r>
              <w:rPr>
                <w:sz w:val="20"/>
              </w:rPr>
              <w:t>with the requirements stated herein. In assessing compliance, the AGENCY may consider during its review of the Bidder/Offeror’s</w:t>
            </w:r>
            <w:r>
              <w:rPr>
                <w:spacing w:val="-13"/>
                <w:sz w:val="20"/>
              </w:rPr>
              <w:t xml:space="preserve"> </w:t>
            </w:r>
            <w:r>
              <w:rPr>
                <w:sz w:val="20"/>
              </w:rPr>
              <w:t>submission</w:t>
            </w:r>
            <w:r>
              <w:rPr>
                <w:spacing w:val="-11"/>
                <w:sz w:val="20"/>
              </w:rPr>
              <w:t xml:space="preserve"> </w:t>
            </w:r>
            <w:r>
              <w:rPr>
                <w:sz w:val="20"/>
              </w:rPr>
              <w:t>package,</w:t>
            </w:r>
            <w:r>
              <w:rPr>
                <w:spacing w:val="-11"/>
                <w:sz w:val="20"/>
              </w:rPr>
              <w:t xml:space="preserve"> </w:t>
            </w:r>
            <w:r>
              <w:rPr>
                <w:sz w:val="20"/>
              </w:rPr>
              <w:t>the</w:t>
            </w:r>
            <w:r>
              <w:rPr>
                <w:spacing w:val="-12"/>
                <w:sz w:val="20"/>
              </w:rPr>
              <w:t xml:space="preserve"> </w:t>
            </w:r>
            <w:r>
              <w:rPr>
                <w:sz w:val="20"/>
              </w:rPr>
              <w:t>Bidder/Offeror’s</w:t>
            </w:r>
            <w:r>
              <w:rPr>
                <w:spacing w:val="-12"/>
                <w:sz w:val="20"/>
              </w:rPr>
              <w:t xml:space="preserve"> </w:t>
            </w:r>
            <w:r>
              <w:rPr>
                <w:sz w:val="20"/>
              </w:rPr>
              <w:t>documented</w:t>
            </w:r>
            <w:r>
              <w:rPr>
                <w:spacing w:val="-10"/>
                <w:sz w:val="20"/>
              </w:rPr>
              <w:t xml:space="preserve"> </w:t>
            </w:r>
            <w:r>
              <w:rPr>
                <w:sz w:val="20"/>
              </w:rPr>
              <w:t>history</w:t>
            </w:r>
            <w:r>
              <w:rPr>
                <w:spacing w:val="-11"/>
                <w:sz w:val="20"/>
              </w:rPr>
              <w:t xml:space="preserve"> </w:t>
            </w:r>
            <w:r>
              <w:rPr>
                <w:sz w:val="20"/>
              </w:rPr>
              <w:t>of</w:t>
            </w:r>
            <w:r>
              <w:rPr>
                <w:spacing w:val="-12"/>
                <w:sz w:val="20"/>
              </w:rPr>
              <w:t xml:space="preserve"> </w:t>
            </w:r>
            <w:r>
              <w:rPr>
                <w:sz w:val="20"/>
              </w:rPr>
              <w:t>non-compliance</w:t>
            </w:r>
            <w:r>
              <w:rPr>
                <w:spacing w:val="-11"/>
                <w:sz w:val="20"/>
              </w:rPr>
              <w:t xml:space="preserve"> </w:t>
            </w:r>
            <w:r>
              <w:rPr>
                <w:sz w:val="20"/>
              </w:rPr>
              <w:t>with</w:t>
            </w:r>
            <w:r>
              <w:rPr>
                <w:spacing w:val="-12"/>
                <w:sz w:val="20"/>
              </w:rPr>
              <w:t xml:space="preserve"> </w:t>
            </w:r>
            <w:r>
              <w:rPr>
                <w:sz w:val="20"/>
              </w:rPr>
              <w:t>DBE</w:t>
            </w:r>
            <w:r>
              <w:rPr>
                <w:spacing w:val="-10"/>
                <w:sz w:val="20"/>
              </w:rPr>
              <w:t xml:space="preserve"> </w:t>
            </w:r>
            <w:r>
              <w:rPr>
                <w:sz w:val="20"/>
              </w:rPr>
              <w:t>requirements on previous contracts with the AGENCY.</w:t>
            </w:r>
          </w:p>
          <w:p w:rsidR="00EF32A2" w:rsidRDefault="00EF32A2" w:rsidP="00AE3B00">
            <w:pPr>
              <w:pStyle w:val="TableParagraph"/>
              <w:spacing w:before="2" w:line="243" w:lineRule="exact"/>
              <w:rPr>
                <w:b/>
                <w:sz w:val="20"/>
              </w:rPr>
            </w:pPr>
            <w:r>
              <w:rPr>
                <w:b/>
                <w:sz w:val="20"/>
              </w:rPr>
              <w:t>Contract Assurance</w:t>
            </w:r>
          </w:p>
          <w:p w:rsidR="00EF32A2" w:rsidRDefault="00EF32A2" w:rsidP="00AE3B00">
            <w:pPr>
              <w:pStyle w:val="TableParagraph"/>
              <w:ind w:right="93"/>
              <w:jc w:val="both"/>
              <w:rPr>
                <w:sz w:val="20"/>
              </w:rPr>
            </w:pPr>
            <w:r>
              <w:rPr>
                <w:sz w:val="20"/>
              </w:rPr>
              <w:t>The Contractor, subrecipient or subcontractor shall not discriminate on the basis of race, color, national origin, or sex in the</w:t>
            </w:r>
            <w:r>
              <w:rPr>
                <w:spacing w:val="-4"/>
                <w:sz w:val="20"/>
              </w:rPr>
              <w:t xml:space="preserve"> </w:t>
            </w:r>
            <w:r>
              <w:rPr>
                <w:sz w:val="20"/>
              </w:rPr>
              <w:t>performance</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Contract.</w:t>
            </w:r>
            <w:r>
              <w:rPr>
                <w:spacing w:val="-3"/>
                <w:sz w:val="20"/>
              </w:rPr>
              <w:t xml:space="preserve"> </w:t>
            </w:r>
            <w:r>
              <w:rPr>
                <w:sz w:val="20"/>
              </w:rPr>
              <w:t>The</w:t>
            </w:r>
            <w:r>
              <w:rPr>
                <w:spacing w:val="-4"/>
                <w:sz w:val="20"/>
              </w:rPr>
              <w:t xml:space="preserve"> </w:t>
            </w:r>
            <w:r>
              <w:rPr>
                <w:sz w:val="20"/>
              </w:rPr>
              <w:t>Contractor</w:t>
            </w:r>
            <w:r>
              <w:rPr>
                <w:spacing w:val="-3"/>
                <w:sz w:val="20"/>
              </w:rPr>
              <w:t xml:space="preserve"> </w:t>
            </w:r>
            <w:r>
              <w:rPr>
                <w:sz w:val="20"/>
              </w:rPr>
              <w:t>shall</w:t>
            </w:r>
            <w:r>
              <w:rPr>
                <w:spacing w:val="-3"/>
                <w:sz w:val="20"/>
              </w:rPr>
              <w:t xml:space="preserve"> </w:t>
            </w:r>
            <w:r>
              <w:rPr>
                <w:sz w:val="20"/>
              </w:rPr>
              <w:t>carry</w:t>
            </w:r>
            <w:r>
              <w:rPr>
                <w:spacing w:val="-3"/>
                <w:sz w:val="20"/>
              </w:rPr>
              <w:t xml:space="preserve"> </w:t>
            </w:r>
            <w:r>
              <w:rPr>
                <w:sz w:val="20"/>
              </w:rPr>
              <w:t>out</w:t>
            </w:r>
            <w:r>
              <w:rPr>
                <w:spacing w:val="-2"/>
                <w:sz w:val="20"/>
              </w:rPr>
              <w:t xml:space="preserve"> </w:t>
            </w:r>
            <w:r>
              <w:rPr>
                <w:sz w:val="20"/>
              </w:rPr>
              <w:t>applicable</w:t>
            </w:r>
            <w:r>
              <w:rPr>
                <w:spacing w:val="-4"/>
                <w:sz w:val="20"/>
              </w:rPr>
              <w:t xml:space="preserve"> </w:t>
            </w:r>
            <w:r>
              <w:rPr>
                <w:sz w:val="20"/>
              </w:rPr>
              <w:t>requirements</w:t>
            </w:r>
            <w:r>
              <w:rPr>
                <w:spacing w:val="-2"/>
                <w:sz w:val="20"/>
              </w:rPr>
              <w:t xml:space="preserve"> </w:t>
            </w:r>
            <w:r>
              <w:rPr>
                <w:sz w:val="20"/>
              </w:rPr>
              <w:t>of</w:t>
            </w:r>
            <w:r>
              <w:rPr>
                <w:spacing w:val="-4"/>
                <w:sz w:val="20"/>
              </w:rPr>
              <w:t xml:space="preserve"> </w:t>
            </w:r>
            <w:r>
              <w:rPr>
                <w:sz w:val="20"/>
              </w:rPr>
              <w:t>49</w:t>
            </w:r>
            <w:r>
              <w:rPr>
                <w:spacing w:val="-4"/>
                <w:sz w:val="20"/>
              </w:rPr>
              <w:t xml:space="preserve"> </w:t>
            </w:r>
            <w:r>
              <w:rPr>
                <w:sz w:val="20"/>
              </w:rPr>
              <w:t>C.F.R.</w:t>
            </w:r>
            <w:r>
              <w:rPr>
                <w:spacing w:val="-3"/>
                <w:sz w:val="20"/>
              </w:rPr>
              <w:t xml:space="preserve"> </w:t>
            </w:r>
            <w:r>
              <w:rPr>
                <w:sz w:val="20"/>
              </w:rPr>
              <w:t>part</w:t>
            </w:r>
            <w:r>
              <w:rPr>
                <w:spacing w:val="-2"/>
                <w:sz w:val="20"/>
              </w:rPr>
              <w:t xml:space="preserve"> </w:t>
            </w:r>
            <w:r>
              <w:rPr>
                <w:sz w:val="20"/>
              </w:rPr>
              <w:t>26</w:t>
            </w:r>
            <w:r>
              <w:rPr>
                <w:spacing w:val="-4"/>
                <w:sz w:val="20"/>
              </w:rPr>
              <w:t xml:space="preserve"> </w:t>
            </w:r>
            <w:r>
              <w:rPr>
                <w:sz w:val="20"/>
              </w:rPr>
              <w:t>in</w:t>
            </w:r>
            <w:r>
              <w:rPr>
                <w:spacing w:val="-2"/>
                <w:sz w:val="20"/>
              </w:rPr>
              <w:t xml:space="preserve"> </w:t>
            </w:r>
            <w:r>
              <w:rPr>
                <w:sz w:val="20"/>
              </w:rPr>
              <w:t>the</w:t>
            </w:r>
            <w:r>
              <w:rPr>
                <w:spacing w:val="-6"/>
                <w:sz w:val="20"/>
              </w:rPr>
              <w:t xml:space="preserve"> </w:t>
            </w:r>
            <w:r>
              <w:rPr>
                <w:sz w:val="20"/>
              </w:rPr>
              <w:t>award and administration of DOT-assisted contracts. Failure by the Contractor to carry out these requirements is a material breach of this Contract, which may result in the termination of this Contract or such other remedy as the AGENCY deems appropriate.</w:t>
            </w:r>
          </w:p>
          <w:p w:rsidR="00EF32A2" w:rsidRDefault="00EF32A2" w:rsidP="00AE3B00">
            <w:pPr>
              <w:pStyle w:val="TableParagraph"/>
              <w:rPr>
                <w:b/>
                <w:sz w:val="20"/>
              </w:rPr>
            </w:pPr>
            <w:r>
              <w:rPr>
                <w:b/>
                <w:sz w:val="20"/>
              </w:rPr>
              <w:t>DBE Participation</w:t>
            </w:r>
          </w:p>
          <w:p w:rsidR="00EF32A2" w:rsidRDefault="00EF32A2" w:rsidP="00AE3B00">
            <w:pPr>
              <w:pStyle w:val="TableParagraph"/>
              <w:spacing w:before="1"/>
              <w:rPr>
                <w:sz w:val="20"/>
              </w:rPr>
            </w:pPr>
            <w:r>
              <w:rPr>
                <w:sz w:val="20"/>
              </w:rPr>
              <w:t>For the purpose of this Contract, the AGENCY will accept only DBE’s who are:</w:t>
            </w:r>
          </w:p>
          <w:p w:rsidR="00EF32A2" w:rsidRDefault="00EF32A2" w:rsidP="00EF32A2">
            <w:pPr>
              <w:pStyle w:val="TableParagraph"/>
              <w:numPr>
                <w:ilvl w:val="0"/>
                <w:numId w:val="15"/>
              </w:numPr>
              <w:tabs>
                <w:tab w:val="left" w:pos="296"/>
              </w:tabs>
              <w:ind w:right="96" w:firstLine="0"/>
              <w:rPr>
                <w:sz w:val="20"/>
              </w:rPr>
            </w:pPr>
            <w:r>
              <w:rPr>
                <w:sz w:val="20"/>
              </w:rPr>
              <w:t>Certified,</w:t>
            </w:r>
            <w:r>
              <w:rPr>
                <w:spacing w:val="-12"/>
                <w:sz w:val="20"/>
              </w:rPr>
              <w:t xml:space="preserve"> </w:t>
            </w:r>
            <w:r>
              <w:rPr>
                <w:sz w:val="20"/>
              </w:rPr>
              <w:t>at</w:t>
            </w:r>
            <w:r>
              <w:rPr>
                <w:spacing w:val="-12"/>
                <w:sz w:val="20"/>
              </w:rPr>
              <w:t xml:space="preserve"> </w:t>
            </w:r>
            <w:r>
              <w:rPr>
                <w:sz w:val="20"/>
              </w:rPr>
              <w:t>the</w:t>
            </w:r>
            <w:r>
              <w:rPr>
                <w:spacing w:val="-13"/>
                <w:sz w:val="20"/>
              </w:rPr>
              <w:t xml:space="preserve"> </w:t>
            </w:r>
            <w:r>
              <w:rPr>
                <w:sz w:val="20"/>
              </w:rPr>
              <w:t>time</w:t>
            </w:r>
            <w:r>
              <w:rPr>
                <w:spacing w:val="-12"/>
                <w:sz w:val="20"/>
              </w:rPr>
              <w:t xml:space="preserve"> </w:t>
            </w:r>
            <w:r>
              <w:rPr>
                <w:sz w:val="20"/>
              </w:rPr>
              <w:t>of</w:t>
            </w:r>
            <w:r>
              <w:rPr>
                <w:spacing w:val="-13"/>
                <w:sz w:val="20"/>
              </w:rPr>
              <w:t xml:space="preserve"> </w:t>
            </w:r>
            <w:r>
              <w:rPr>
                <w:sz w:val="20"/>
              </w:rPr>
              <w:t>bid</w:t>
            </w:r>
            <w:r>
              <w:rPr>
                <w:spacing w:val="-9"/>
                <w:sz w:val="20"/>
              </w:rPr>
              <w:t xml:space="preserve"> </w:t>
            </w:r>
            <w:r>
              <w:rPr>
                <w:sz w:val="20"/>
              </w:rPr>
              <w:t>opening</w:t>
            </w:r>
            <w:r>
              <w:rPr>
                <w:spacing w:val="-13"/>
                <w:sz w:val="20"/>
              </w:rPr>
              <w:t xml:space="preserve"> </w:t>
            </w:r>
            <w:r>
              <w:rPr>
                <w:sz w:val="20"/>
              </w:rPr>
              <w:t>or</w:t>
            </w:r>
            <w:r>
              <w:rPr>
                <w:spacing w:val="-12"/>
                <w:sz w:val="20"/>
              </w:rPr>
              <w:t xml:space="preserve"> </w:t>
            </w:r>
            <w:r>
              <w:rPr>
                <w:sz w:val="20"/>
              </w:rPr>
              <w:t>proposal</w:t>
            </w:r>
            <w:r>
              <w:rPr>
                <w:spacing w:val="-12"/>
                <w:sz w:val="20"/>
              </w:rPr>
              <w:t xml:space="preserve"> </w:t>
            </w:r>
            <w:r>
              <w:rPr>
                <w:sz w:val="20"/>
              </w:rPr>
              <w:t>evaluation,</w:t>
            </w:r>
            <w:r>
              <w:rPr>
                <w:spacing w:val="-12"/>
                <w:sz w:val="20"/>
              </w:rPr>
              <w:t xml:space="preserve"> </w:t>
            </w:r>
            <w:r>
              <w:rPr>
                <w:sz w:val="20"/>
              </w:rPr>
              <w:t>by</w:t>
            </w:r>
            <w:r>
              <w:rPr>
                <w:spacing w:val="-12"/>
                <w:sz w:val="20"/>
              </w:rPr>
              <w:t xml:space="preserve"> </w:t>
            </w:r>
            <w:r>
              <w:rPr>
                <w:sz w:val="20"/>
              </w:rPr>
              <w:t>the</w:t>
            </w:r>
            <w:r>
              <w:rPr>
                <w:spacing w:val="-13"/>
                <w:sz w:val="20"/>
              </w:rPr>
              <w:t xml:space="preserve"> </w:t>
            </w:r>
            <w:r>
              <w:rPr>
                <w:sz w:val="20"/>
              </w:rPr>
              <w:t>[</w:t>
            </w:r>
            <w:r>
              <w:rPr>
                <w:i/>
                <w:sz w:val="20"/>
              </w:rPr>
              <w:t>certifying</w:t>
            </w:r>
            <w:r>
              <w:rPr>
                <w:i/>
                <w:spacing w:val="-11"/>
                <w:sz w:val="20"/>
              </w:rPr>
              <w:t xml:space="preserve"> </w:t>
            </w:r>
            <w:r>
              <w:rPr>
                <w:i/>
                <w:sz w:val="20"/>
              </w:rPr>
              <w:t>agency</w:t>
            </w:r>
            <w:r>
              <w:rPr>
                <w:i/>
                <w:spacing w:val="-13"/>
                <w:sz w:val="20"/>
              </w:rPr>
              <w:t xml:space="preserve"> </w:t>
            </w:r>
            <w:r>
              <w:rPr>
                <w:i/>
                <w:sz w:val="20"/>
              </w:rPr>
              <w:t>or</w:t>
            </w:r>
            <w:r>
              <w:rPr>
                <w:i/>
                <w:spacing w:val="-14"/>
                <w:sz w:val="20"/>
              </w:rPr>
              <w:t xml:space="preserve"> </w:t>
            </w:r>
            <w:r>
              <w:rPr>
                <w:i/>
                <w:sz w:val="20"/>
              </w:rPr>
              <w:t>the</w:t>
            </w:r>
            <w:r>
              <w:rPr>
                <w:i/>
                <w:spacing w:val="-11"/>
                <w:sz w:val="20"/>
              </w:rPr>
              <w:t xml:space="preserve"> </w:t>
            </w:r>
            <w:r>
              <w:rPr>
                <w:i/>
                <w:sz w:val="20"/>
              </w:rPr>
              <w:t>Unified</w:t>
            </w:r>
            <w:r>
              <w:rPr>
                <w:i/>
                <w:spacing w:val="-12"/>
                <w:sz w:val="20"/>
              </w:rPr>
              <w:t xml:space="preserve"> </w:t>
            </w:r>
            <w:r>
              <w:rPr>
                <w:i/>
                <w:sz w:val="20"/>
              </w:rPr>
              <w:t>Certification</w:t>
            </w:r>
            <w:r>
              <w:rPr>
                <w:i/>
                <w:spacing w:val="-12"/>
                <w:sz w:val="20"/>
              </w:rPr>
              <w:t xml:space="preserve"> </w:t>
            </w:r>
            <w:r>
              <w:rPr>
                <w:i/>
                <w:sz w:val="20"/>
              </w:rPr>
              <w:t>Program (UCP)</w:t>
            </w:r>
            <w:r>
              <w:rPr>
                <w:sz w:val="20"/>
              </w:rPr>
              <w:t>];</w:t>
            </w:r>
            <w:r>
              <w:rPr>
                <w:spacing w:val="-2"/>
                <w:sz w:val="20"/>
              </w:rPr>
              <w:t xml:space="preserve"> </w:t>
            </w:r>
            <w:r>
              <w:rPr>
                <w:sz w:val="20"/>
              </w:rPr>
              <w:t>or</w:t>
            </w:r>
          </w:p>
          <w:p w:rsidR="00EF32A2" w:rsidRDefault="00EF32A2" w:rsidP="00EF32A2">
            <w:pPr>
              <w:pStyle w:val="TableParagraph"/>
              <w:numPr>
                <w:ilvl w:val="0"/>
                <w:numId w:val="15"/>
              </w:numPr>
              <w:tabs>
                <w:tab w:val="left" w:pos="322"/>
              </w:tabs>
              <w:ind w:right="96" w:firstLine="0"/>
              <w:rPr>
                <w:sz w:val="20"/>
              </w:rPr>
            </w:pPr>
            <w:r>
              <w:rPr>
                <w:sz w:val="20"/>
              </w:rPr>
              <w:t>An out-of-state firm who has been certified by either a local government, state government or Federal government entity authorized to certify DBE status or an agency whose DBE certification process has received FTA approval;</w:t>
            </w:r>
            <w:r>
              <w:rPr>
                <w:spacing w:val="-23"/>
                <w:sz w:val="20"/>
              </w:rPr>
              <w:t xml:space="preserve"> </w:t>
            </w:r>
            <w:r>
              <w:rPr>
                <w:sz w:val="20"/>
              </w:rPr>
              <w:t>or</w:t>
            </w:r>
          </w:p>
          <w:p w:rsidR="00EF32A2" w:rsidRDefault="00EF32A2" w:rsidP="00EF32A2">
            <w:pPr>
              <w:pStyle w:val="TableParagraph"/>
              <w:numPr>
                <w:ilvl w:val="0"/>
                <w:numId w:val="15"/>
              </w:numPr>
              <w:tabs>
                <w:tab w:val="left" w:pos="305"/>
              </w:tabs>
              <w:spacing w:line="243" w:lineRule="exact"/>
              <w:ind w:left="304" w:hanging="197"/>
              <w:rPr>
                <w:sz w:val="20"/>
              </w:rPr>
            </w:pPr>
            <w:r>
              <w:rPr>
                <w:sz w:val="20"/>
              </w:rPr>
              <w:t>Certified by another agency approved by the</w:t>
            </w:r>
            <w:r>
              <w:rPr>
                <w:spacing w:val="2"/>
                <w:sz w:val="20"/>
              </w:rPr>
              <w:t xml:space="preserve"> </w:t>
            </w:r>
            <w:r>
              <w:rPr>
                <w:sz w:val="20"/>
              </w:rPr>
              <w:t>AGENCY.</w:t>
            </w:r>
          </w:p>
          <w:p w:rsidR="00EF32A2" w:rsidRDefault="00EF32A2" w:rsidP="00AE3B00">
            <w:pPr>
              <w:pStyle w:val="TableParagraph"/>
              <w:spacing w:before="1"/>
              <w:ind w:left="0"/>
              <w:rPr>
                <w:sz w:val="20"/>
              </w:rPr>
            </w:pPr>
          </w:p>
          <w:p w:rsidR="00EF32A2" w:rsidRDefault="00EF32A2" w:rsidP="00AE3B00">
            <w:pPr>
              <w:pStyle w:val="TableParagraph"/>
              <w:rPr>
                <w:b/>
                <w:sz w:val="20"/>
              </w:rPr>
            </w:pPr>
            <w:r>
              <w:rPr>
                <w:b/>
                <w:sz w:val="20"/>
              </w:rPr>
              <w:t>DBE Participation Goal</w:t>
            </w:r>
          </w:p>
          <w:p w:rsidR="00EF32A2" w:rsidRDefault="00EF32A2" w:rsidP="00AE3B00">
            <w:pPr>
              <w:pStyle w:val="TableParagraph"/>
              <w:rPr>
                <w:b/>
                <w:sz w:val="20"/>
              </w:rPr>
            </w:pPr>
            <w:r>
              <w:rPr>
                <w:sz w:val="20"/>
              </w:rPr>
              <w:t xml:space="preserve">The DBE participation goal for this Contract is set at %. This goal represents those elements of work under this Contract performed by qualified Disadvantaged Business Enterprises for amounts totaling </w:t>
            </w:r>
            <w:r>
              <w:rPr>
                <w:b/>
                <w:sz w:val="20"/>
              </w:rPr>
              <w:t xml:space="preserve">not less than </w:t>
            </w:r>
            <w:r>
              <w:rPr>
                <w:sz w:val="20"/>
              </w:rPr>
              <w:t xml:space="preserve">% of the total Contract price. Failure to meet the stated goal at the time of proposal submission </w:t>
            </w:r>
            <w:r>
              <w:rPr>
                <w:b/>
                <w:sz w:val="20"/>
              </w:rPr>
              <w:t xml:space="preserve">may </w:t>
            </w:r>
            <w:r>
              <w:rPr>
                <w:sz w:val="20"/>
              </w:rPr>
              <w:t xml:space="preserve">render the Bidder/Offeror non-responsive. </w:t>
            </w:r>
            <w:r>
              <w:rPr>
                <w:b/>
                <w:sz w:val="20"/>
              </w:rPr>
              <w:t>Proposed Submission</w:t>
            </w:r>
          </w:p>
          <w:p w:rsidR="00EF32A2" w:rsidRDefault="00EF32A2" w:rsidP="00AE3B00">
            <w:pPr>
              <w:pStyle w:val="TableParagraph"/>
              <w:spacing w:before="1" w:line="243" w:lineRule="exact"/>
              <w:rPr>
                <w:sz w:val="20"/>
              </w:rPr>
            </w:pPr>
            <w:r>
              <w:rPr>
                <w:sz w:val="20"/>
              </w:rPr>
              <w:t>Each Bidder/Offeror, as part of its submission, shall supply the following information:</w:t>
            </w:r>
          </w:p>
          <w:p w:rsidR="00EF32A2" w:rsidRDefault="00EF32A2" w:rsidP="00EF32A2">
            <w:pPr>
              <w:pStyle w:val="TableParagraph"/>
              <w:numPr>
                <w:ilvl w:val="0"/>
                <w:numId w:val="14"/>
              </w:numPr>
              <w:tabs>
                <w:tab w:val="left" w:pos="310"/>
              </w:tabs>
              <w:ind w:right="94" w:firstLine="0"/>
              <w:rPr>
                <w:sz w:val="20"/>
              </w:rPr>
            </w:pPr>
            <w:r>
              <w:rPr>
                <w:sz w:val="20"/>
              </w:rPr>
              <w:t xml:space="preserve">A completed </w:t>
            </w:r>
            <w:r>
              <w:rPr>
                <w:b/>
                <w:sz w:val="20"/>
              </w:rPr>
              <w:t xml:space="preserve">DBE Utilization Form </w:t>
            </w:r>
            <w:r>
              <w:rPr>
                <w:sz w:val="20"/>
              </w:rPr>
              <w:t>(see below) that indicates the percentage and dollar value of the total bid/contract amount to be supplied by Disadvantaged Business Enterprises under this</w:t>
            </w:r>
            <w:r>
              <w:rPr>
                <w:spacing w:val="-7"/>
                <w:sz w:val="20"/>
              </w:rPr>
              <w:t xml:space="preserve"> </w:t>
            </w:r>
            <w:r>
              <w:rPr>
                <w:sz w:val="20"/>
              </w:rPr>
              <w:t>Contract.</w:t>
            </w:r>
          </w:p>
          <w:p w:rsidR="00EF32A2" w:rsidRDefault="00EF32A2" w:rsidP="00AE3B00">
            <w:pPr>
              <w:pStyle w:val="TableParagraph"/>
              <w:spacing w:before="11"/>
              <w:ind w:left="0"/>
              <w:rPr>
                <w:sz w:val="26"/>
              </w:rPr>
            </w:pPr>
          </w:p>
          <w:p w:rsidR="00EF32A2" w:rsidRDefault="00EF32A2" w:rsidP="00EF32A2">
            <w:pPr>
              <w:pStyle w:val="TableParagraph"/>
              <w:numPr>
                <w:ilvl w:val="0"/>
                <w:numId w:val="14"/>
              </w:numPr>
              <w:tabs>
                <w:tab w:val="left" w:pos="305"/>
              </w:tabs>
              <w:spacing w:before="1"/>
              <w:ind w:right="94" w:firstLine="0"/>
              <w:jc w:val="both"/>
              <w:rPr>
                <w:sz w:val="20"/>
              </w:rPr>
            </w:pPr>
            <w:r>
              <w:rPr>
                <w:sz w:val="20"/>
              </w:rPr>
              <w:t>A</w:t>
            </w:r>
            <w:r>
              <w:rPr>
                <w:spacing w:val="-3"/>
                <w:sz w:val="20"/>
              </w:rPr>
              <w:t xml:space="preserve"> </w:t>
            </w:r>
            <w:r>
              <w:rPr>
                <w:sz w:val="20"/>
              </w:rPr>
              <w:t>list</w:t>
            </w:r>
            <w:r>
              <w:rPr>
                <w:spacing w:val="-2"/>
                <w:sz w:val="20"/>
              </w:rPr>
              <w:t xml:space="preserve"> </w:t>
            </w:r>
            <w:r>
              <w:rPr>
                <w:sz w:val="20"/>
              </w:rPr>
              <w:t>of</w:t>
            </w:r>
            <w:r>
              <w:rPr>
                <w:spacing w:val="-3"/>
                <w:sz w:val="20"/>
              </w:rPr>
              <w:t xml:space="preserve"> </w:t>
            </w:r>
            <w:r>
              <w:rPr>
                <w:sz w:val="20"/>
              </w:rPr>
              <w:t>those</w:t>
            </w:r>
            <w:r>
              <w:rPr>
                <w:spacing w:val="-3"/>
                <w:sz w:val="20"/>
              </w:rPr>
              <w:t xml:space="preserve"> </w:t>
            </w:r>
            <w:r>
              <w:rPr>
                <w:sz w:val="20"/>
              </w:rPr>
              <w:t>qualified</w:t>
            </w:r>
            <w:r>
              <w:rPr>
                <w:spacing w:val="-2"/>
                <w:sz w:val="20"/>
              </w:rPr>
              <w:t xml:space="preserve"> </w:t>
            </w:r>
            <w:r>
              <w:rPr>
                <w:sz w:val="20"/>
              </w:rPr>
              <w:t>DBE’s</w:t>
            </w:r>
            <w:r>
              <w:rPr>
                <w:spacing w:val="-3"/>
                <w:sz w:val="20"/>
              </w:rPr>
              <w:t xml:space="preserve"> </w:t>
            </w:r>
            <w:r>
              <w:rPr>
                <w:sz w:val="20"/>
              </w:rPr>
              <w:t>with</w:t>
            </w:r>
            <w:r>
              <w:rPr>
                <w:spacing w:val="-1"/>
                <w:sz w:val="20"/>
              </w:rPr>
              <w:t xml:space="preserve"> </w:t>
            </w:r>
            <w:r>
              <w:rPr>
                <w:sz w:val="20"/>
              </w:rPr>
              <w:t>whom</w:t>
            </w:r>
            <w:r>
              <w:rPr>
                <w:spacing w:val="-3"/>
                <w:sz w:val="20"/>
              </w:rPr>
              <w:t xml:space="preserve"> </w:t>
            </w:r>
            <w:r>
              <w:rPr>
                <w:sz w:val="20"/>
              </w:rPr>
              <w:t>the</w:t>
            </w:r>
            <w:r>
              <w:rPr>
                <w:spacing w:val="-3"/>
                <w:sz w:val="20"/>
              </w:rPr>
              <w:t xml:space="preserve"> </w:t>
            </w:r>
            <w:r>
              <w:rPr>
                <w:sz w:val="20"/>
              </w:rPr>
              <w:t>Bidder/Offeror</w:t>
            </w:r>
            <w:r>
              <w:rPr>
                <w:spacing w:val="-3"/>
                <w:sz w:val="20"/>
              </w:rPr>
              <w:t xml:space="preserve"> </w:t>
            </w:r>
            <w:r>
              <w:rPr>
                <w:sz w:val="20"/>
              </w:rPr>
              <w:t>intends</w:t>
            </w:r>
            <w:r>
              <w:rPr>
                <w:spacing w:val="-3"/>
                <w:sz w:val="20"/>
              </w:rPr>
              <w:t xml:space="preserve"> </w:t>
            </w:r>
            <w:r>
              <w:rPr>
                <w:sz w:val="20"/>
              </w:rPr>
              <w:t>to</w:t>
            </w:r>
            <w:r>
              <w:rPr>
                <w:spacing w:val="-2"/>
                <w:sz w:val="20"/>
              </w:rPr>
              <w:t xml:space="preserve"> </w:t>
            </w:r>
            <w:r>
              <w:rPr>
                <w:sz w:val="20"/>
              </w:rPr>
              <w:t>contract</w:t>
            </w:r>
            <w:r>
              <w:rPr>
                <w:spacing w:val="-1"/>
                <w:sz w:val="20"/>
              </w:rPr>
              <w:t xml:space="preserve"> </w:t>
            </w:r>
            <w:r>
              <w:rPr>
                <w:sz w:val="20"/>
              </w:rPr>
              <w:t>for</w:t>
            </w:r>
            <w:r>
              <w:rPr>
                <w:spacing w:val="-2"/>
                <w:sz w:val="20"/>
              </w:rPr>
              <w:t xml:space="preserve"> </w:t>
            </w:r>
            <w:r>
              <w:rPr>
                <w:sz w:val="20"/>
              </w:rPr>
              <w:t>the</w:t>
            </w:r>
            <w:r>
              <w:rPr>
                <w:spacing w:val="-4"/>
                <w:sz w:val="20"/>
              </w:rPr>
              <w:t xml:space="preserve"> </w:t>
            </w:r>
            <w:r>
              <w:rPr>
                <w:sz w:val="20"/>
              </w:rPr>
              <w:t>performance</w:t>
            </w:r>
            <w:r>
              <w:rPr>
                <w:spacing w:val="-3"/>
                <w:sz w:val="20"/>
              </w:rPr>
              <w:t xml:space="preserve"> </w:t>
            </w:r>
            <w:r>
              <w:rPr>
                <w:sz w:val="20"/>
              </w:rPr>
              <w:t>of</w:t>
            </w:r>
            <w:r>
              <w:rPr>
                <w:spacing w:val="-3"/>
                <w:sz w:val="20"/>
              </w:rPr>
              <w:t xml:space="preserve"> </w:t>
            </w:r>
            <w:r>
              <w:rPr>
                <w:sz w:val="20"/>
              </w:rPr>
              <w:t>portions</w:t>
            </w:r>
            <w:r>
              <w:rPr>
                <w:spacing w:val="-3"/>
                <w:sz w:val="20"/>
              </w:rPr>
              <w:t xml:space="preserve"> </w:t>
            </w:r>
            <w:r>
              <w:rPr>
                <w:sz w:val="20"/>
              </w:rPr>
              <w:t>of</w:t>
            </w:r>
            <w:r>
              <w:rPr>
                <w:spacing w:val="-3"/>
                <w:sz w:val="20"/>
              </w:rPr>
              <w:t xml:space="preserve"> </w:t>
            </w:r>
            <w:r>
              <w:rPr>
                <w:sz w:val="20"/>
              </w:rPr>
              <w:t>the work under the Contract, the agreed price to be paid to each DBE for work, the Contract items or parts to be performed by</w:t>
            </w:r>
            <w:r>
              <w:rPr>
                <w:spacing w:val="-10"/>
                <w:sz w:val="20"/>
              </w:rPr>
              <w:t xml:space="preserve"> </w:t>
            </w:r>
            <w:r>
              <w:rPr>
                <w:sz w:val="20"/>
              </w:rPr>
              <w:t>each</w:t>
            </w:r>
            <w:r>
              <w:rPr>
                <w:spacing w:val="-10"/>
                <w:sz w:val="20"/>
              </w:rPr>
              <w:t xml:space="preserve"> </w:t>
            </w:r>
            <w:r>
              <w:rPr>
                <w:sz w:val="20"/>
              </w:rPr>
              <w:t>DBE,</w:t>
            </w:r>
            <w:r>
              <w:rPr>
                <w:spacing w:val="-12"/>
                <w:sz w:val="20"/>
              </w:rPr>
              <w:t xml:space="preserve"> </w:t>
            </w:r>
            <w:r>
              <w:rPr>
                <w:sz w:val="20"/>
              </w:rPr>
              <w:t>a</w:t>
            </w:r>
            <w:r>
              <w:rPr>
                <w:spacing w:val="-12"/>
                <w:sz w:val="20"/>
              </w:rPr>
              <w:t xml:space="preserve"> </w:t>
            </w:r>
            <w:r>
              <w:rPr>
                <w:sz w:val="20"/>
              </w:rPr>
              <w:t>proposed</w:t>
            </w:r>
            <w:r>
              <w:rPr>
                <w:spacing w:val="-10"/>
                <w:sz w:val="20"/>
              </w:rPr>
              <w:t xml:space="preserve"> </w:t>
            </w:r>
            <w:r>
              <w:rPr>
                <w:sz w:val="20"/>
              </w:rPr>
              <w:t>timetable</w:t>
            </w:r>
            <w:r>
              <w:rPr>
                <w:spacing w:val="-11"/>
                <w:sz w:val="20"/>
              </w:rPr>
              <w:t xml:space="preserve"> </w:t>
            </w:r>
            <w:r>
              <w:rPr>
                <w:sz w:val="20"/>
              </w:rPr>
              <w:t>for</w:t>
            </w:r>
            <w:r>
              <w:rPr>
                <w:spacing w:val="-10"/>
                <w:sz w:val="20"/>
              </w:rPr>
              <w:t xml:space="preserve"> </w:t>
            </w:r>
            <w:r>
              <w:rPr>
                <w:sz w:val="20"/>
              </w:rPr>
              <w:t>the</w:t>
            </w:r>
            <w:r>
              <w:rPr>
                <w:spacing w:val="-12"/>
                <w:sz w:val="20"/>
              </w:rPr>
              <w:t xml:space="preserve"> </w:t>
            </w:r>
            <w:r>
              <w:rPr>
                <w:sz w:val="20"/>
              </w:rPr>
              <w:t>performance</w:t>
            </w:r>
            <w:r>
              <w:rPr>
                <w:spacing w:val="-11"/>
                <w:sz w:val="20"/>
              </w:rPr>
              <w:t xml:space="preserve"> </w:t>
            </w:r>
            <w:r>
              <w:rPr>
                <w:sz w:val="20"/>
              </w:rPr>
              <w:t>or</w:t>
            </w:r>
            <w:r>
              <w:rPr>
                <w:spacing w:val="-10"/>
                <w:sz w:val="20"/>
              </w:rPr>
              <w:t xml:space="preserve"> </w:t>
            </w:r>
            <w:r>
              <w:rPr>
                <w:sz w:val="20"/>
              </w:rPr>
              <w:t>delivery</w:t>
            </w:r>
            <w:r>
              <w:rPr>
                <w:spacing w:val="-10"/>
                <w:sz w:val="20"/>
              </w:rPr>
              <w:t xml:space="preserve"> </w:t>
            </w:r>
            <w:r>
              <w:rPr>
                <w:sz w:val="20"/>
              </w:rPr>
              <w:t>of</w:t>
            </w:r>
            <w:r>
              <w:rPr>
                <w:spacing w:val="-12"/>
                <w:sz w:val="20"/>
              </w:rPr>
              <w:t xml:space="preserve"> </w:t>
            </w:r>
            <w:r>
              <w:rPr>
                <w:sz w:val="20"/>
              </w:rPr>
              <w:t>the</w:t>
            </w:r>
            <w:r>
              <w:rPr>
                <w:spacing w:val="-11"/>
                <w:sz w:val="20"/>
              </w:rPr>
              <w:t xml:space="preserve"> </w:t>
            </w:r>
            <w:r>
              <w:rPr>
                <w:sz w:val="20"/>
              </w:rPr>
              <w:t>Contract</w:t>
            </w:r>
            <w:r>
              <w:rPr>
                <w:spacing w:val="-10"/>
                <w:sz w:val="20"/>
              </w:rPr>
              <w:t xml:space="preserve"> </w:t>
            </w:r>
            <w:r>
              <w:rPr>
                <w:sz w:val="20"/>
              </w:rPr>
              <w:t>item,</w:t>
            </w:r>
            <w:r>
              <w:rPr>
                <w:spacing w:val="-10"/>
                <w:sz w:val="20"/>
              </w:rPr>
              <w:t xml:space="preserve"> </w:t>
            </w:r>
            <w:r>
              <w:rPr>
                <w:sz w:val="20"/>
              </w:rPr>
              <w:t>and</w:t>
            </w:r>
            <w:r>
              <w:rPr>
                <w:spacing w:val="-10"/>
                <w:sz w:val="20"/>
              </w:rPr>
              <w:t xml:space="preserve"> </w:t>
            </w:r>
            <w:r>
              <w:rPr>
                <w:sz w:val="20"/>
              </w:rPr>
              <w:t>other</w:t>
            </w:r>
            <w:r>
              <w:rPr>
                <w:spacing w:val="-13"/>
                <w:sz w:val="20"/>
              </w:rPr>
              <w:t xml:space="preserve"> </w:t>
            </w:r>
            <w:r>
              <w:rPr>
                <w:sz w:val="20"/>
              </w:rPr>
              <w:t>information</w:t>
            </w:r>
            <w:r>
              <w:rPr>
                <w:spacing w:val="-9"/>
                <w:sz w:val="20"/>
              </w:rPr>
              <w:t xml:space="preserve"> </w:t>
            </w:r>
            <w:r>
              <w:rPr>
                <w:sz w:val="20"/>
              </w:rPr>
              <w:t>as</w:t>
            </w:r>
            <w:r>
              <w:rPr>
                <w:spacing w:val="-11"/>
                <w:sz w:val="20"/>
              </w:rPr>
              <w:t xml:space="preserve"> </w:t>
            </w:r>
            <w:r>
              <w:rPr>
                <w:sz w:val="20"/>
              </w:rPr>
              <w:t xml:space="preserve">required by the </w:t>
            </w:r>
            <w:r>
              <w:rPr>
                <w:b/>
                <w:sz w:val="20"/>
              </w:rPr>
              <w:t xml:space="preserve">DBE Participation Schedule </w:t>
            </w:r>
            <w:r>
              <w:rPr>
                <w:sz w:val="20"/>
              </w:rPr>
              <w:t>(see below). No work shall be included in the Schedule that the Bidder/Offeror has reason to believe the listed DBE will subcontract, at any tier, to other than another DBE. If awarded the Contract, the Bidder/Offeror may not deviate from the DBE Participation Schedule submitted in response to the bid. Any subsequent changes and/or substitutions of DBE firms will require review and written approval by the</w:t>
            </w:r>
            <w:r>
              <w:rPr>
                <w:spacing w:val="-12"/>
                <w:sz w:val="20"/>
              </w:rPr>
              <w:t xml:space="preserve"> </w:t>
            </w:r>
            <w:r>
              <w:rPr>
                <w:sz w:val="20"/>
              </w:rPr>
              <w:t>AGENCY.</w:t>
            </w:r>
          </w:p>
          <w:p w:rsidR="00EF32A2" w:rsidRDefault="00EF32A2" w:rsidP="00EF32A2">
            <w:pPr>
              <w:pStyle w:val="TableParagraph"/>
              <w:numPr>
                <w:ilvl w:val="0"/>
                <w:numId w:val="14"/>
              </w:numPr>
              <w:tabs>
                <w:tab w:val="left" w:pos="305"/>
              </w:tabs>
              <w:spacing w:line="226" w:lineRule="exact"/>
              <w:ind w:left="304" w:hanging="197"/>
              <w:jc w:val="both"/>
              <w:rPr>
                <w:b/>
                <w:sz w:val="20"/>
              </w:rPr>
            </w:pPr>
            <w:r>
              <w:rPr>
                <w:sz w:val="20"/>
              </w:rPr>
              <w:t xml:space="preserve">An original </w:t>
            </w:r>
            <w:r>
              <w:rPr>
                <w:b/>
                <w:sz w:val="20"/>
              </w:rPr>
              <w:t xml:space="preserve">DBE Letter of Intent </w:t>
            </w:r>
            <w:r>
              <w:rPr>
                <w:sz w:val="20"/>
              </w:rPr>
              <w:t xml:space="preserve">(see below) from each DBE listed in the </w:t>
            </w:r>
            <w:r>
              <w:rPr>
                <w:b/>
                <w:sz w:val="20"/>
              </w:rPr>
              <w:t>DBE Participation</w:t>
            </w:r>
            <w:r>
              <w:rPr>
                <w:b/>
                <w:spacing w:val="-11"/>
                <w:sz w:val="20"/>
              </w:rPr>
              <w:t xml:space="preserve"> </w:t>
            </w:r>
            <w:r>
              <w:rPr>
                <w:b/>
                <w:sz w:val="20"/>
              </w:rPr>
              <w:t>Schedule.</w:t>
            </w:r>
          </w:p>
        </w:tc>
      </w:tr>
    </w:tbl>
    <w:p w:rsidR="00EF32A2" w:rsidRDefault="00EF32A2" w:rsidP="00EF32A2">
      <w:pPr>
        <w:spacing w:line="226" w:lineRule="exact"/>
        <w:jc w:val="both"/>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EF32A2" w:rsidTr="00AE3B00">
        <w:trPr>
          <w:trHeight w:val="13672"/>
        </w:trPr>
        <w:tc>
          <w:tcPr>
            <w:tcW w:w="10070" w:type="dxa"/>
          </w:tcPr>
          <w:p w:rsidR="00EF32A2" w:rsidRDefault="00EF32A2" w:rsidP="00AE3B00">
            <w:pPr>
              <w:pStyle w:val="TableParagraph"/>
              <w:ind w:right="95"/>
              <w:jc w:val="both"/>
              <w:rPr>
                <w:sz w:val="20"/>
              </w:rPr>
            </w:pPr>
            <w:r>
              <w:rPr>
                <w:sz w:val="20"/>
              </w:rPr>
              <w:t xml:space="preserve">4. An original </w:t>
            </w:r>
            <w:r>
              <w:rPr>
                <w:b/>
                <w:sz w:val="20"/>
              </w:rPr>
              <w:t xml:space="preserve">DBE Affidavit </w:t>
            </w:r>
            <w:r>
              <w:rPr>
                <w:sz w:val="20"/>
              </w:rPr>
              <w:t>(see below) from each DBE stating that there has not been any change in its status since the date of its last certification.</w:t>
            </w:r>
          </w:p>
          <w:p w:rsidR="00EF32A2" w:rsidRDefault="00EF32A2" w:rsidP="00AE3B00">
            <w:pPr>
              <w:pStyle w:val="TableParagraph"/>
              <w:spacing w:before="9"/>
              <w:ind w:left="0"/>
              <w:rPr>
                <w:sz w:val="19"/>
              </w:rPr>
            </w:pPr>
          </w:p>
          <w:p w:rsidR="00EF32A2" w:rsidRDefault="00EF32A2" w:rsidP="00AE3B00">
            <w:pPr>
              <w:pStyle w:val="TableParagraph"/>
              <w:jc w:val="both"/>
              <w:rPr>
                <w:b/>
                <w:sz w:val="20"/>
              </w:rPr>
            </w:pPr>
            <w:r>
              <w:rPr>
                <w:b/>
                <w:sz w:val="20"/>
              </w:rPr>
              <w:t>Good Faith Efforts</w:t>
            </w:r>
          </w:p>
          <w:p w:rsidR="00EF32A2" w:rsidRDefault="00EF32A2" w:rsidP="00AE3B00">
            <w:pPr>
              <w:pStyle w:val="TableParagraph"/>
              <w:spacing w:before="1"/>
              <w:ind w:right="96"/>
              <w:jc w:val="both"/>
              <w:rPr>
                <w:sz w:val="20"/>
              </w:rPr>
            </w:pPr>
            <w:r>
              <w:rPr>
                <w:sz w:val="20"/>
              </w:rPr>
              <w:t>If the Bidder/Offeror is unable to meet the goal set forth above (DBE Participation Goal), the AGENCY will consider the Bidder/Offeror’s</w:t>
            </w:r>
            <w:r>
              <w:rPr>
                <w:spacing w:val="-8"/>
                <w:sz w:val="20"/>
              </w:rPr>
              <w:t xml:space="preserve"> </w:t>
            </w:r>
            <w:r>
              <w:rPr>
                <w:sz w:val="20"/>
              </w:rPr>
              <w:t>documented</w:t>
            </w:r>
            <w:r>
              <w:rPr>
                <w:spacing w:val="-2"/>
                <w:sz w:val="20"/>
              </w:rPr>
              <w:t xml:space="preserve"> </w:t>
            </w:r>
            <w:r>
              <w:rPr>
                <w:sz w:val="20"/>
              </w:rPr>
              <w:t>good</w:t>
            </w:r>
            <w:r>
              <w:rPr>
                <w:spacing w:val="-4"/>
                <w:sz w:val="20"/>
              </w:rPr>
              <w:t xml:space="preserve"> </w:t>
            </w:r>
            <w:r>
              <w:rPr>
                <w:sz w:val="20"/>
              </w:rPr>
              <w:t>faith</w:t>
            </w:r>
            <w:r>
              <w:rPr>
                <w:spacing w:val="-5"/>
                <w:sz w:val="20"/>
              </w:rPr>
              <w:t xml:space="preserve"> </w:t>
            </w:r>
            <w:r>
              <w:rPr>
                <w:sz w:val="20"/>
              </w:rPr>
              <w:t>efforts</w:t>
            </w:r>
            <w:r>
              <w:rPr>
                <w:spacing w:val="-8"/>
                <w:sz w:val="20"/>
              </w:rPr>
              <w:t xml:space="preserve"> </w:t>
            </w:r>
            <w:r>
              <w:rPr>
                <w:sz w:val="20"/>
              </w:rPr>
              <w:t>to</w:t>
            </w:r>
            <w:r>
              <w:rPr>
                <w:spacing w:val="-5"/>
                <w:sz w:val="20"/>
              </w:rPr>
              <w:t xml:space="preserve"> </w:t>
            </w:r>
            <w:r>
              <w:rPr>
                <w:sz w:val="20"/>
              </w:rPr>
              <w:t>meet</w:t>
            </w:r>
            <w:r>
              <w:rPr>
                <w:spacing w:val="-5"/>
                <w:sz w:val="20"/>
              </w:rPr>
              <w:t xml:space="preserve"> </w:t>
            </w:r>
            <w:r>
              <w:rPr>
                <w:sz w:val="20"/>
              </w:rPr>
              <w:t>the</w:t>
            </w:r>
            <w:r>
              <w:rPr>
                <w:spacing w:val="-4"/>
                <w:sz w:val="20"/>
              </w:rPr>
              <w:t xml:space="preserve"> </w:t>
            </w:r>
            <w:r>
              <w:rPr>
                <w:sz w:val="20"/>
              </w:rPr>
              <w:t>goal</w:t>
            </w:r>
            <w:r>
              <w:rPr>
                <w:spacing w:val="-5"/>
                <w:sz w:val="20"/>
              </w:rPr>
              <w:t xml:space="preserve"> </w:t>
            </w:r>
            <w:r>
              <w:rPr>
                <w:sz w:val="20"/>
              </w:rPr>
              <w:t>in</w:t>
            </w:r>
            <w:r>
              <w:rPr>
                <w:spacing w:val="-6"/>
                <w:sz w:val="20"/>
              </w:rPr>
              <w:t xml:space="preserve"> </w:t>
            </w:r>
            <w:r>
              <w:rPr>
                <w:sz w:val="20"/>
              </w:rPr>
              <w:t>determining</w:t>
            </w:r>
            <w:r>
              <w:rPr>
                <w:spacing w:val="-6"/>
                <w:sz w:val="20"/>
              </w:rPr>
              <w:t xml:space="preserve"> </w:t>
            </w:r>
            <w:r>
              <w:rPr>
                <w:sz w:val="20"/>
              </w:rPr>
              <w:t>responsiveness.</w:t>
            </w:r>
            <w:r>
              <w:rPr>
                <w:spacing w:val="-5"/>
                <w:sz w:val="20"/>
              </w:rPr>
              <w:t xml:space="preserve"> </w:t>
            </w:r>
            <w:r>
              <w:rPr>
                <w:sz w:val="20"/>
              </w:rPr>
              <w:t>The</w:t>
            </w:r>
            <w:r>
              <w:rPr>
                <w:spacing w:val="-6"/>
                <w:sz w:val="20"/>
              </w:rPr>
              <w:t xml:space="preserve"> </w:t>
            </w:r>
            <w:r>
              <w:rPr>
                <w:sz w:val="20"/>
              </w:rPr>
              <w:t>types</w:t>
            </w:r>
            <w:r>
              <w:rPr>
                <w:spacing w:val="-7"/>
                <w:sz w:val="20"/>
              </w:rPr>
              <w:t xml:space="preserve"> </w:t>
            </w:r>
            <w:r>
              <w:rPr>
                <w:sz w:val="20"/>
              </w:rPr>
              <w:t>of</w:t>
            </w:r>
            <w:r>
              <w:rPr>
                <w:spacing w:val="-6"/>
                <w:sz w:val="20"/>
              </w:rPr>
              <w:t xml:space="preserve"> </w:t>
            </w:r>
            <w:r>
              <w:rPr>
                <w:sz w:val="20"/>
              </w:rPr>
              <w:t>actions</w:t>
            </w:r>
            <w:r>
              <w:rPr>
                <w:spacing w:val="-7"/>
                <w:sz w:val="20"/>
              </w:rPr>
              <w:t xml:space="preserve"> </w:t>
            </w:r>
            <w:r>
              <w:rPr>
                <w:sz w:val="20"/>
              </w:rPr>
              <w:t>that the</w:t>
            </w:r>
            <w:r>
              <w:rPr>
                <w:spacing w:val="-3"/>
                <w:sz w:val="20"/>
              </w:rPr>
              <w:t xml:space="preserve"> </w:t>
            </w:r>
            <w:r>
              <w:rPr>
                <w:sz w:val="20"/>
              </w:rPr>
              <w:t>AGENCY</w:t>
            </w:r>
            <w:r>
              <w:rPr>
                <w:spacing w:val="-1"/>
                <w:sz w:val="20"/>
              </w:rPr>
              <w:t xml:space="preserve"> </w:t>
            </w:r>
            <w:r>
              <w:rPr>
                <w:sz w:val="20"/>
              </w:rPr>
              <w:t>will</w:t>
            </w:r>
            <w:r>
              <w:rPr>
                <w:spacing w:val="-2"/>
                <w:sz w:val="20"/>
              </w:rPr>
              <w:t xml:space="preserve"> </w:t>
            </w:r>
            <w:r>
              <w:rPr>
                <w:sz w:val="20"/>
              </w:rPr>
              <w:t>consider</w:t>
            </w:r>
            <w:r>
              <w:rPr>
                <w:spacing w:val="-2"/>
                <w:sz w:val="20"/>
              </w:rPr>
              <w:t xml:space="preserve"> </w:t>
            </w:r>
            <w:r>
              <w:rPr>
                <w:sz w:val="20"/>
              </w:rPr>
              <w:t>as</w:t>
            </w:r>
            <w:r>
              <w:rPr>
                <w:spacing w:val="-3"/>
                <w:sz w:val="20"/>
              </w:rPr>
              <w:t xml:space="preserve"> </w:t>
            </w:r>
            <w:r>
              <w:rPr>
                <w:sz w:val="20"/>
              </w:rPr>
              <w:t>part</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Bidder/Offeror’s</w:t>
            </w:r>
            <w:r>
              <w:rPr>
                <w:spacing w:val="-3"/>
                <w:sz w:val="20"/>
              </w:rPr>
              <w:t xml:space="preserve"> </w:t>
            </w:r>
            <w:r>
              <w:rPr>
                <w:sz w:val="20"/>
              </w:rPr>
              <w:t>good</w:t>
            </w:r>
            <w:r>
              <w:rPr>
                <w:spacing w:val="-1"/>
                <w:sz w:val="20"/>
              </w:rPr>
              <w:t xml:space="preserve"> </w:t>
            </w:r>
            <w:r>
              <w:rPr>
                <w:sz w:val="20"/>
              </w:rPr>
              <w:t>faith</w:t>
            </w:r>
            <w:r>
              <w:rPr>
                <w:spacing w:val="-1"/>
                <w:sz w:val="20"/>
              </w:rPr>
              <w:t xml:space="preserve"> </w:t>
            </w:r>
            <w:r>
              <w:rPr>
                <w:sz w:val="20"/>
              </w:rPr>
              <w:t>efforts</w:t>
            </w:r>
            <w:r>
              <w:rPr>
                <w:spacing w:val="-3"/>
                <w:sz w:val="20"/>
              </w:rPr>
              <w:t xml:space="preserve"> </w:t>
            </w:r>
            <w:r>
              <w:rPr>
                <w:sz w:val="20"/>
              </w:rPr>
              <w:t>include,</w:t>
            </w:r>
            <w:r>
              <w:rPr>
                <w:spacing w:val="-1"/>
                <w:sz w:val="20"/>
              </w:rPr>
              <w:t xml:space="preserve"> </w:t>
            </w:r>
            <w:r>
              <w:rPr>
                <w:sz w:val="20"/>
              </w:rPr>
              <w:t>but</w:t>
            </w:r>
            <w:r>
              <w:rPr>
                <w:spacing w:val="-1"/>
                <w:sz w:val="20"/>
              </w:rPr>
              <w:t xml:space="preserve"> </w:t>
            </w:r>
            <w:r>
              <w:rPr>
                <w:sz w:val="20"/>
              </w:rPr>
              <w:t>are</w:t>
            </w:r>
            <w:r>
              <w:rPr>
                <w:spacing w:val="-3"/>
                <w:sz w:val="20"/>
              </w:rPr>
              <w:t xml:space="preserve"> </w:t>
            </w:r>
            <w:r>
              <w:rPr>
                <w:sz w:val="20"/>
              </w:rPr>
              <w:t>not</w:t>
            </w:r>
            <w:r>
              <w:rPr>
                <w:spacing w:val="-2"/>
                <w:sz w:val="20"/>
              </w:rPr>
              <w:t xml:space="preserve"> </w:t>
            </w:r>
            <w:r>
              <w:rPr>
                <w:sz w:val="20"/>
              </w:rPr>
              <w:t>limited</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following:</w:t>
            </w:r>
          </w:p>
          <w:p w:rsidR="00EF32A2" w:rsidRDefault="00EF32A2" w:rsidP="00EF32A2">
            <w:pPr>
              <w:pStyle w:val="TableParagraph"/>
              <w:numPr>
                <w:ilvl w:val="0"/>
                <w:numId w:val="13"/>
              </w:numPr>
              <w:tabs>
                <w:tab w:val="left" w:pos="298"/>
              </w:tabs>
              <w:ind w:right="95" w:firstLine="0"/>
              <w:jc w:val="both"/>
              <w:rPr>
                <w:sz w:val="20"/>
              </w:rPr>
            </w:pPr>
            <w:r>
              <w:rPr>
                <w:sz w:val="20"/>
              </w:rPr>
              <w:t>Documented</w:t>
            </w:r>
            <w:r>
              <w:rPr>
                <w:spacing w:val="-10"/>
                <w:sz w:val="20"/>
              </w:rPr>
              <w:t xml:space="preserve"> </w:t>
            </w:r>
            <w:r>
              <w:rPr>
                <w:sz w:val="20"/>
              </w:rPr>
              <w:t>communication</w:t>
            </w:r>
            <w:r>
              <w:rPr>
                <w:spacing w:val="-10"/>
                <w:sz w:val="20"/>
              </w:rPr>
              <w:t xml:space="preserve"> </w:t>
            </w:r>
            <w:r>
              <w:rPr>
                <w:sz w:val="20"/>
              </w:rPr>
              <w:t>with</w:t>
            </w:r>
            <w:r>
              <w:rPr>
                <w:spacing w:val="-10"/>
                <w:sz w:val="20"/>
              </w:rPr>
              <w:t xml:space="preserve"> </w:t>
            </w:r>
            <w:r>
              <w:rPr>
                <w:sz w:val="20"/>
              </w:rPr>
              <w:t>the</w:t>
            </w:r>
            <w:r>
              <w:rPr>
                <w:spacing w:val="-12"/>
                <w:sz w:val="20"/>
              </w:rPr>
              <w:t xml:space="preserve"> </w:t>
            </w:r>
            <w:r>
              <w:rPr>
                <w:sz w:val="20"/>
              </w:rPr>
              <w:t>AGENCY’s</w:t>
            </w:r>
            <w:r>
              <w:rPr>
                <w:spacing w:val="-12"/>
                <w:sz w:val="20"/>
              </w:rPr>
              <w:t xml:space="preserve"> </w:t>
            </w:r>
            <w:r>
              <w:rPr>
                <w:sz w:val="20"/>
              </w:rPr>
              <w:t>DBE</w:t>
            </w:r>
            <w:r>
              <w:rPr>
                <w:spacing w:val="-10"/>
                <w:sz w:val="20"/>
              </w:rPr>
              <w:t xml:space="preserve"> </w:t>
            </w:r>
            <w:r>
              <w:rPr>
                <w:sz w:val="20"/>
              </w:rPr>
              <w:t>Coordinator</w:t>
            </w:r>
            <w:r>
              <w:rPr>
                <w:spacing w:val="-11"/>
                <w:sz w:val="20"/>
              </w:rPr>
              <w:t xml:space="preserve"> </w:t>
            </w:r>
            <w:r>
              <w:rPr>
                <w:sz w:val="20"/>
              </w:rPr>
              <w:t>(questions</w:t>
            </w:r>
            <w:r>
              <w:rPr>
                <w:spacing w:val="-11"/>
                <w:sz w:val="20"/>
              </w:rPr>
              <w:t xml:space="preserve"> </w:t>
            </w:r>
            <w:r>
              <w:rPr>
                <w:sz w:val="20"/>
              </w:rPr>
              <w:t>of</w:t>
            </w:r>
            <w:r>
              <w:rPr>
                <w:spacing w:val="-12"/>
                <w:sz w:val="20"/>
              </w:rPr>
              <w:t xml:space="preserve"> </w:t>
            </w:r>
            <w:r>
              <w:rPr>
                <w:sz w:val="20"/>
              </w:rPr>
              <w:t>IFB</w:t>
            </w:r>
            <w:r>
              <w:rPr>
                <w:spacing w:val="-12"/>
                <w:sz w:val="20"/>
              </w:rPr>
              <w:t xml:space="preserve"> </w:t>
            </w:r>
            <w:r>
              <w:rPr>
                <w:sz w:val="20"/>
              </w:rPr>
              <w:t>or</w:t>
            </w:r>
            <w:r>
              <w:rPr>
                <w:spacing w:val="-11"/>
                <w:sz w:val="20"/>
              </w:rPr>
              <w:t xml:space="preserve"> </w:t>
            </w:r>
            <w:r>
              <w:rPr>
                <w:sz w:val="20"/>
              </w:rPr>
              <w:t>RFP</w:t>
            </w:r>
            <w:r>
              <w:rPr>
                <w:spacing w:val="-12"/>
                <w:sz w:val="20"/>
              </w:rPr>
              <w:t xml:space="preserve"> </w:t>
            </w:r>
            <w:r>
              <w:rPr>
                <w:sz w:val="20"/>
              </w:rPr>
              <w:t>requirements,</w:t>
            </w:r>
            <w:r>
              <w:rPr>
                <w:spacing w:val="-10"/>
                <w:sz w:val="20"/>
              </w:rPr>
              <w:t xml:space="preserve"> </w:t>
            </w:r>
            <w:r>
              <w:rPr>
                <w:sz w:val="20"/>
              </w:rPr>
              <w:t>subcontracting opportunities, appropriate certification, will be addressed in a timely</w:t>
            </w:r>
            <w:r>
              <w:rPr>
                <w:spacing w:val="-2"/>
                <w:sz w:val="20"/>
              </w:rPr>
              <w:t xml:space="preserve"> </w:t>
            </w:r>
            <w:r>
              <w:rPr>
                <w:sz w:val="20"/>
              </w:rPr>
              <w:t>fashion);</w:t>
            </w:r>
          </w:p>
          <w:p w:rsidR="00EF32A2" w:rsidRDefault="00EF32A2" w:rsidP="00EF32A2">
            <w:pPr>
              <w:pStyle w:val="TableParagraph"/>
              <w:numPr>
                <w:ilvl w:val="0"/>
                <w:numId w:val="13"/>
              </w:numPr>
              <w:tabs>
                <w:tab w:val="left" w:pos="315"/>
              </w:tabs>
              <w:ind w:right="95" w:firstLine="0"/>
              <w:jc w:val="both"/>
              <w:rPr>
                <w:sz w:val="20"/>
              </w:rPr>
            </w:pPr>
            <w:r>
              <w:rPr>
                <w:sz w:val="20"/>
              </w:rPr>
              <w:t>Pre-bid meeting attendance. At the pre-bid meeting, the AGENCY generally informs potential Bidder/Offeror’s of DBE subcontracting</w:t>
            </w:r>
            <w:r>
              <w:rPr>
                <w:spacing w:val="-2"/>
                <w:sz w:val="20"/>
              </w:rPr>
              <w:t xml:space="preserve"> </w:t>
            </w:r>
            <w:r>
              <w:rPr>
                <w:sz w:val="20"/>
              </w:rPr>
              <w:t>opportunities;</w:t>
            </w:r>
          </w:p>
          <w:p w:rsidR="00EF32A2" w:rsidRDefault="00EF32A2" w:rsidP="00EF32A2">
            <w:pPr>
              <w:pStyle w:val="TableParagraph"/>
              <w:numPr>
                <w:ilvl w:val="0"/>
                <w:numId w:val="13"/>
              </w:numPr>
              <w:tabs>
                <w:tab w:val="left" w:pos="343"/>
              </w:tabs>
              <w:ind w:right="94" w:firstLine="0"/>
              <w:jc w:val="both"/>
              <w:rPr>
                <w:sz w:val="20"/>
              </w:rPr>
            </w:pPr>
            <w:r>
              <w:rPr>
                <w:sz w:val="20"/>
              </w:rPr>
              <w:t>The Bidder/Offeror’s own solicitations to obtain DBE involvement in general circulation media, trade association publication, minority-focus media and other reasonable and available means within sufficient time to allow DBEs to respond to the</w:t>
            </w:r>
            <w:r>
              <w:rPr>
                <w:spacing w:val="-1"/>
                <w:sz w:val="20"/>
              </w:rPr>
              <w:t xml:space="preserve"> </w:t>
            </w:r>
            <w:r>
              <w:rPr>
                <w:sz w:val="20"/>
              </w:rPr>
              <w:t>solicitation;</w:t>
            </w:r>
          </w:p>
          <w:p w:rsidR="00EF32A2" w:rsidRDefault="00EF32A2" w:rsidP="00EF32A2">
            <w:pPr>
              <w:pStyle w:val="TableParagraph"/>
              <w:numPr>
                <w:ilvl w:val="0"/>
                <w:numId w:val="13"/>
              </w:numPr>
              <w:tabs>
                <w:tab w:val="left" w:pos="305"/>
              </w:tabs>
              <w:spacing w:line="244" w:lineRule="exact"/>
              <w:ind w:left="304" w:hanging="197"/>
              <w:jc w:val="both"/>
              <w:rPr>
                <w:sz w:val="20"/>
              </w:rPr>
            </w:pPr>
            <w:r>
              <w:rPr>
                <w:sz w:val="20"/>
              </w:rPr>
              <w:t>Written notification to DBE’s encouraging participation in the proposed Contract;</w:t>
            </w:r>
            <w:r>
              <w:rPr>
                <w:spacing w:val="-5"/>
                <w:sz w:val="20"/>
              </w:rPr>
              <w:t xml:space="preserve"> </w:t>
            </w:r>
            <w:r>
              <w:rPr>
                <w:sz w:val="20"/>
              </w:rPr>
              <w:t>and</w:t>
            </w:r>
          </w:p>
          <w:p w:rsidR="00EF32A2" w:rsidRDefault="00EF32A2" w:rsidP="00EF32A2">
            <w:pPr>
              <w:pStyle w:val="TableParagraph"/>
              <w:numPr>
                <w:ilvl w:val="0"/>
                <w:numId w:val="13"/>
              </w:numPr>
              <w:tabs>
                <w:tab w:val="left" w:pos="305"/>
              </w:tabs>
              <w:ind w:left="304" w:hanging="197"/>
              <w:jc w:val="both"/>
              <w:rPr>
                <w:sz w:val="20"/>
              </w:rPr>
            </w:pPr>
            <w:r>
              <w:rPr>
                <w:sz w:val="20"/>
              </w:rPr>
              <w:t>Efforts made to identify specific portions of the work that might be performed by</w:t>
            </w:r>
            <w:r>
              <w:rPr>
                <w:spacing w:val="-5"/>
                <w:sz w:val="20"/>
              </w:rPr>
              <w:t xml:space="preserve"> </w:t>
            </w:r>
            <w:r>
              <w:rPr>
                <w:sz w:val="20"/>
              </w:rPr>
              <w:t>DBE’s.</w:t>
            </w:r>
          </w:p>
          <w:p w:rsidR="00EF32A2" w:rsidRDefault="00EF32A2" w:rsidP="00AE3B00">
            <w:pPr>
              <w:pStyle w:val="TableParagraph"/>
              <w:spacing w:before="11"/>
              <w:ind w:left="0"/>
              <w:rPr>
                <w:sz w:val="19"/>
              </w:rPr>
            </w:pPr>
          </w:p>
          <w:p w:rsidR="00EF32A2" w:rsidRDefault="00EF32A2" w:rsidP="00AE3B00">
            <w:pPr>
              <w:pStyle w:val="TableParagraph"/>
              <w:ind w:right="93"/>
              <w:jc w:val="both"/>
              <w:rPr>
                <w:sz w:val="20"/>
              </w:rPr>
            </w:pPr>
            <w:r>
              <w:rPr>
                <w:sz w:val="20"/>
              </w:rPr>
              <w:t>The Bidder/Offeror shall provide the following details, at a minimum, of the specific efforts it made to negotiate in good faith with DBE’s for elements of the Contract:</w:t>
            </w:r>
          </w:p>
          <w:p w:rsidR="00EF32A2" w:rsidRDefault="00EF32A2" w:rsidP="00EF32A2">
            <w:pPr>
              <w:pStyle w:val="TableParagraph"/>
              <w:numPr>
                <w:ilvl w:val="0"/>
                <w:numId w:val="12"/>
              </w:numPr>
              <w:tabs>
                <w:tab w:val="left" w:pos="305"/>
              </w:tabs>
              <w:spacing w:before="1" w:line="243" w:lineRule="exact"/>
              <w:jc w:val="both"/>
              <w:rPr>
                <w:sz w:val="20"/>
              </w:rPr>
            </w:pPr>
            <w:r>
              <w:rPr>
                <w:sz w:val="20"/>
              </w:rPr>
              <w:t>The names, addresses, and telephone numbers of DBE’s that were</w:t>
            </w:r>
            <w:r>
              <w:rPr>
                <w:spacing w:val="-8"/>
                <w:sz w:val="20"/>
              </w:rPr>
              <w:t xml:space="preserve"> </w:t>
            </w:r>
            <w:r>
              <w:rPr>
                <w:sz w:val="20"/>
              </w:rPr>
              <w:t>contacted;</w:t>
            </w:r>
          </w:p>
          <w:p w:rsidR="00EF32A2" w:rsidRDefault="00EF32A2" w:rsidP="00EF32A2">
            <w:pPr>
              <w:pStyle w:val="TableParagraph"/>
              <w:numPr>
                <w:ilvl w:val="0"/>
                <w:numId w:val="12"/>
              </w:numPr>
              <w:tabs>
                <w:tab w:val="left" w:pos="308"/>
              </w:tabs>
              <w:ind w:left="107" w:right="96" w:firstLine="0"/>
              <w:jc w:val="both"/>
              <w:rPr>
                <w:sz w:val="20"/>
              </w:rPr>
            </w:pPr>
            <w:r>
              <w:rPr>
                <w:sz w:val="20"/>
              </w:rPr>
              <w:t>A description of the information provided to targeted DBE’s regarding the specifications and bid proposals for portions of the</w:t>
            </w:r>
            <w:r>
              <w:rPr>
                <w:spacing w:val="-3"/>
                <w:sz w:val="20"/>
              </w:rPr>
              <w:t xml:space="preserve"> </w:t>
            </w:r>
            <w:r>
              <w:rPr>
                <w:sz w:val="20"/>
              </w:rPr>
              <w:t>work;</w:t>
            </w:r>
          </w:p>
          <w:p w:rsidR="00EF32A2" w:rsidRDefault="00EF32A2" w:rsidP="00EF32A2">
            <w:pPr>
              <w:pStyle w:val="TableParagraph"/>
              <w:numPr>
                <w:ilvl w:val="0"/>
                <w:numId w:val="12"/>
              </w:numPr>
              <w:tabs>
                <w:tab w:val="left" w:pos="305"/>
              </w:tabs>
              <w:spacing w:before="1"/>
              <w:jc w:val="both"/>
              <w:rPr>
                <w:sz w:val="20"/>
              </w:rPr>
            </w:pPr>
            <w:r>
              <w:rPr>
                <w:sz w:val="20"/>
              </w:rPr>
              <w:t>Efforts made to assist DBE’s contacted in obtaining bonding or insurance required by the Bidder or the</w:t>
            </w:r>
            <w:r>
              <w:rPr>
                <w:spacing w:val="-25"/>
                <w:sz w:val="20"/>
              </w:rPr>
              <w:t xml:space="preserve"> </w:t>
            </w:r>
            <w:r>
              <w:rPr>
                <w:sz w:val="20"/>
              </w:rPr>
              <w:t>Authority.</w:t>
            </w:r>
          </w:p>
          <w:p w:rsidR="00EF32A2" w:rsidRDefault="00EF32A2" w:rsidP="00AE3B00">
            <w:pPr>
              <w:pStyle w:val="TableParagraph"/>
              <w:spacing w:before="11"/>
              <w:ind w:left="0"/>
              <w:rPr>
                <w:sz w:val="19"/>
              </w:rPr>
            </w:pPr>
          </w:p>
          <w:p w:rsidR="00EF32A2" w:rsidRDefault="00EF32A2" w:rsidP="00AE3B00">
            <w:pPr>
              <w:pStyle w:val="TableParagraph"/>
              <w:ind w:right="94"/>
              <w:jc w:val="both"/>
              <w:rPr>
                <w:sz w:val="20"/>
              </w:rPr>
            </w:pPr>
            <w:r>
              <w:rPr>
                <w:sz w:val="20"/>
              </w:rPr>
              <w:t>Further, the documentation of good faith efforts must include copies of each DBE and non-DBE subcontractor quote submitted when a non-DBE subcontractor was selected over a DBE for work on the contract. 49 C.F.R. § 26.53(b) (2) (VI). In determining whether a Bidder has made good faith efforts, the Authority may take into account the performance of other Bidders in meeting the Contract goals. For example, if the apparent successful Bidder failed to meet the goal, but meets</w:t>
            </w:r>
            <w:r>
              <w:rPr>
                <w:spacing w:val="-7"/>
                <w:sz w:val="20"/>
              </w:rPr>
              <w:t xml:space="preserve"> </w:t>
            </w:r>
            <w:r>
              <w:rPr>
                <w:sz w:val="20"/>
              </w:rPr>
              <w:t>or</w:t>
            </w:r>
            <w:r>
              <w:rPr>
                <w:spacing w:val="-5"/>
                <w:sz w:val="20"/>
              </w:rPr>
              <w:t xml:space="preserve"> </w:t>
            </w:r>
            <w:r>
              <w:rPr>
                <w:sz w:val="20"/>
              </w:rPr>
              <w:t>exceeds</w:t>
            </w:r>
            <w:r>
              <w:rPr>
                <w:spacing w:val="-6"/>
                <w:sz w:val="20"/>
              </w:rPr>
              <w:t xml:space="preserve"> </w:t>
            </w:r>
            <w:r>
              <w:rPr>
                <w:sz w:val="20"/>
              </w:rPr>
              <w:t>the</w:t>
            </w:r>
            <w:r>
              <w:rPr>
                <w:spacing w:val="-6"/>
                <w:sz w:val="20"/>
              </w:rPr>
              <w:t xml:space="preserve"> </w:t>
            </w:r>
            <w:r>
              <w:rPr>
                <w:sz w:val="20"/>
              </w:rPr>
              <w:t>average</w:t>
            </w:r>
            <w:r>
              <w:rPr>
                <w:spacing w:val="-4"/>
                <w:sz w:val="20"/>
              </w:rPr>
              <w:t xml:space="preserve"> </w:t>
            </w:r>
            <w:r>
              <w:rPr>
                <w:sz w:val="20"/>
              </w:rPr>
              <w:t>DBE</w:t>
            </w:r>
            <w:r>
              <w:rPr>
                <w:spacing w:val="-5"/>
                <w:sz w:val="20"/>
              </w:rPr>
              <w:t xml:space="preserve"> </w:t>
            </w:r>
            <w:r>
              <w:rPr>
                <w:sz w:val="20"/>
              </w:rPr>
              <w:t>participation</w:t>
            </w:r>
            <w:r>
              <w:rPr>
                <w:spacing w:val="-6"/>
                <w:sz w:val="20"/>
              </w:rPr>
              <w:t xml:space="preserve"> </w:t>
            </w:r>
            <w:r>
              <w:rPr>
                <w:sz w:val="20"/>
              </w:rPr>
              <w:t>obtained</w:t>
            </w:r>
            <w:r>
              <w:rPr>
                <w:spacing w:val="-5"/>
                <w:sz w:val="20"/>
              </w:rPr>
              <w:t xml:space="preserve"> </w:t>
            </w:r>
            <w:r>
              <w:rPr>
                <w:sz w:val="20"/>
              </w:rPr>
              <w:t>by</w:t>
            </w:r>
            <w:r>
              <w:rPr>
                <w:spacing w:val="-4"/>
                <w:sz w:val="20"/>
              </w:rPr>
              <w:t xml:space="preserve"> </w:t>
            </w:r>
            <w:r>
              <w:rPr>
                <w:sz w:val="20"/>
              </w:rPr>
              <w:t>other</w:t>
            </w:r>
            <w:r>
              <w:rPr>
                <w:spacing w:val="-5"/>
                <w:sz w:val="20"/>
              </w:rPr>
              <w:t xml:space="preserve"> </w:t>
            </w:r>
            <w:r>
              <w:rPr>
                <w:sz w:val="20"/>
              </w:rPr>
              <w:t>Bidders,</w:t>
            </w:r>
            <w:r>
              <w:rPr>
                <w:spacing w:val="-5"/>
                <w:sz w:val="20"/>
              </w:rPr>
              <w:t xml:space="preserve"> </w:t>
            </w:r>
            <w:r>
              <w:rPr>
                <w:sz w:val="20"/>
              </w:rPr>
              <w:t>the</w:t>
            </w:r>
            <w:r>
              <w:rPr>
                <w:spacing w:val="-6"/>
                <w:sz w:val="20"/>
              </w:rPr>
              <w:t xml:space="preserve"> </w:t>
            </w:r>
            <w:r>
              <w:rPr>
                <w:sz w:val="20"/>
              </w:rPr>
              <w:t>Authority</w:t>
            </w:r>
            <w:r>
              <w:rPr>
                <w:spacing w:val="-8"/>
                <w:sz w:val="20"/>
              </w:rPr>
              <w:t xml:space="preserve"> </w:t>
            </w:r>
            <w:r>
              <w:rPr>
                <w:sz w:val="20"/>
              </w:rPr>
              <w:t>may</w:t>
            </w:r>
            <w:r>
              <w:rPr>
                <w:spacing w:val="-4"/>
                <w:sz w:val="20"/>
              </w:rPr>
              <w:t xml:space="preserve"> </w:t>
            </w:r>
            <w:r>
              <w:rPr>
                <w:sz w:val="20"/>
              </w:rPr>
              <w:t>view</w:t>
            </w:r>
            <w:r>
              <w:rPr>
                <w:spacing w:val="-6"/>
                <w:sz w:val="20"/>
              </w:rPr>
              <w:t xml:space="preserve"> </w:t>
            </w:r>
            <w:r>
              <w:rPr>
                <w:sz w:val="20"/>
              </w:rPr>
              <w:t>this</w:t>
            </w:r>
            <w:r>
              <w:rPr>
                <w:spacing w:val="-6"/>
                <w:sz w:val="20"/>
              </w:rPr>
              <w:t xml:space="preserve"> </w:t>
            </w:r>
            <w:r>
              <w:rPr>
                <w:sz w:val="20"/>
              </w:rPr>
              <w:t>as</w:t>
            </w:r>
            <w:r>
              <w:rPr>
                <w:spacing w:val="-7"/>
                <w:sz w:val="20"/>
              </w:rPr>
              <w:t xml:space="preserve"> </w:t>
            </w:r>
            <w:r>
              <w:rPr>
                <w:sz w:val="20"/>
              </w:rPr>
              <w:t>evidence</w:t>
            </w:r>
            <w:r>
              <w:rPr>
                <w:spacing w:val="-7"/>
                <w:sz w:val="20"/>
              </w:rPr>
              <w:t xml:space="preserve"> </w:t>
            </w:r>
            <w:r>
              <w:rPr>
                <w:sz w:val="20"/>
              </w:rPr>
              <w:t>of</w:t>
            </w:r>
            <w:r>
              <w:rPr>
                <w:spacing w:val="-5"/>
                <w:sz w:val="20"/>
              </w:rPr>
              <w:t xml:space="preserve"> </w:t>
            </w:r>
            <w:r>
              <w:rPr>
                <w:sz w:val="20"/>
              </w:rPr>
              <w:t>the Bidder having made good faith</w:t>
            </w:r>
            <w:r>
              <w:rPr>
                <w:spacing w:val="2"/>
                <w:sz w:val="20"/>
              </w:rPr>
              <w:t xml:space="preserve"> </w:t>
            </w:r>
            <w:r>
              <w:rPr>
                <w:sz w:val="20"/>
              </w:rPr>
              <w:t>efforts.</w:t>
            </w:r>
          </w:p>
          <w:p w:rsidR="00EF32A2" w:rsidRDefault="00EF32A2" w:rsidP="00AE3B00">
            <w:pPr>
              <w:pStyle w:val="TableParagraph"/>
              <w:spacing w:before="2" w:line="243" w:lineRule="exact"/>
              <w:jc w:val="both"/>
              <w:rPr>
                <w:b/>
                <w:sz w:val="20"/>
              </w:rPr>
            </w:pPr>
            <w:r>
              <w:rPr>
                <w:b/>
                <w:sz w:val="20"/>
              </w:rPr>
              <w:t>Administrative Reconsideration</w:t>
            </w:r>
          </w:p>
          <w:p w:rsidR="00EF32A2" w:rsidRDefault="00EF32A2" w:rsidP="00AE3B00">
            <w:pPr>
              <w:pStyle w:val="TableParagraph"/>
              <w:ind w:right="93"/>
              <w:jc w:val="both"/>
              <w:rPr>
                <w:sz w:val="20"/>
              </w:rPr>
            </w:pPr>
            <w:r>
              <w:rPr>
                <w:sz w:val="20"/>
              </w:rPr>
              <w:t>Within five (5) business days of being informed by the AGENCY that it is not responsive or responsible because it has not documented sufficient good faith efforts, the Bidder/Offeror may request administrative reconsideration. The Bidder should</w:t>
            </w:r>
            <w:r>
              <w:rPr>
                <w:spacing w:val="-12"/>
                <w:sz w:val="20"/>
              </w:rPr>
              <w:t xml:space="preserve"> </w:t>
            </w:r>
            <w:r>
              <w:rPr>
                <w:sz w:val="20"/>
              </w:rPr>
              <w:t>make</w:t>
            </w:r>
            <w:r>
              <w:rPr>
                <w:spacing w:val="-14"/>
                <w:sz w:val="20"/>
              </w:rPr>
              <w:t xml:space="preserve"> </w:t>
            </w:r>
            <w:r>
              <w:rPr>
                <w:sz w:val="20"/>
              </w:rPr>
              <w:t>this</w:t>
            </w:r>
            <w:r>
              <w:rPr>
                <w:spacing w:val="-13"/>
                <w:sz w:val="20"/>
              </w:rPr>
              <w:t xml:space="preserve"> </w:t>
            </w:r>
            <w:r>
              <w:rPr>
                <w:sz w:val="20"/>
              </w:rPr>
              <w:t>request</w:t>
            </w:r>
            <w:r>
              <w:rPr>
                <w:spacing w:val="-12"/>
                <w:sz w:val="20"/>
              </w:rPr>
              <w:t xml:space="preserve"> </w:t>
            </w:r>
            <w:r>
              <w:rPr>
                <w:sz w:val="20"/>
              </w:rPr>
              <w:t>in</w:t>
            </w:r>
            <w:r>
              <w:rPr>
                <w:spacing w:val="-11"/>
                <w:sz w:val="20"/>
              </w:rPr>
              <w:t xml:space="preserve"> </w:t>
            </w:r>
            <w:r>
              <w:rPr>
                <w:sz w:val="20"/>
              </w:rPr>
              <w:t>writing</w:t>
            </w:r>
            <w:r>
              <w:rPr>
                <w:spacing w:val="-13"/>
                <w:sz w:val="20"/>
              </w:rPr>
              <w:t xml:space="preserve"> </w:t>
            </w:r>
            <w:r>
              <w:rPr>
                <w:sz w:val="20"/>
              </w:rPr>
              <w:t>to</w:t>
            </w:r>
            <w:r>
              <w:rPr>
                <w:spacing w:val="-11"/>
                <w:sz w:val="20"/>
              </w:rPr>
              <w:t xml:space="preserve"> </w:t>
            </w:r>
            <w:r>
              <w:rPr>
                <w:sz w:val="20"/>
              </w:rPr>
              <w:t>the</w:t>
            </w:r>
            <w:r>
              <w:rPr>
                <w:spacing w:val="-13"/>
                <w:sz w:val="20"/>
              </w:rPr>
              <w:t xml:space="preserve"> </w:t>
            </w:r>
            <w:r>
              <w:rPr>
                <w:sz w:val="20"/>
              </w:rPr>
              <w:t>AGENCY’s</w:t>
            </w:r>
            <w:r>
              <w:rPr>
                <w:spacing w:val="-13"/>
                <w:sz w:val="20"/>
              </w:rPr>
              <w:t xml:space="preserve"> </w:t>
            </w:r>
            <w:r>
              <w:rPr>
                <w:sz w:val="20"/>
              </w:rPr>
              <w:t>[</w:t>
            </w:r>
            <w:r>
              <w:rPr>
                <w:i/>
                <w:sz w:val="20"/>
              </w:rPr>
              <w:t>Contact</w:t>
            </w:r>
            <w:r>
              <w:rPr>
                <w:i/>
                <w:spacing w:val="-12"/>
                <w:sz w:val="20"/>
              </w:rPr>
              <w:t xml:space="preserve"> </w:t>
            </w:r>
            <w:r>
              <w:rPr>
                <w:i/>
                <w:sz w:val="20"/>
              </w:rPr>
              <w:t>Name</w:t>
            </w:r>
            <w:r>
              <w:rPr>
                <w:sz w:val="20"/>
              </w:rPr>
              <w:t>].</w:t>
            </w:r>
            <w:r>
              <w:rPr>
                <w:spacing w:val="-12"/>
                <w:sz w:val="20"/>
              </w:rPr>
              <w:t xml:space="preserve"> </w:t>
            </w:r>
            <w:r>
              <w:rPr>
                <w:sz w:val="20"/>
              </w:rPr>
              <w:t>The</w:t>
            </w:r>
            <w:r>
              <w:rPr>
                <w:spacing w:val="-13"/>
                <w:sz w:val="20"/>
              </w:rPr>
              <w:t xml:space="preserve"> </w:t>
            </w:r>
            <w:r>
              <w:rPr>
                <w:sz w:val="20"/>
              </w:rPr>
              <w:t>[</w:t>
            </w:r>
            <w:r>
              <w:rPr>
                <w:i/>
                <w:sz w:val="20"/>
              </w:rPr>
              <w:t>Contact</w:t>
            </w:r>
            <w:r>
              <w:rPr>
                <w:i/>
                <w:spacing w:val="-11"/>
                <w:sz w:val="20"/>
              </w:rPr>
              <w:t xml:space="preserve"> </w:t>
            </w:r>
            <w:r>
              <w:rPr>
                <w:i/>
                <w:sz w:val="20"/>
              </w:rPr>
              <w:t>Name</w:t>
            </w:r>
            <w:r>
              <w:rPr>
                <w:sz w:val="20"/>
              </w:rPr>
              <w:t>]</w:t>
            </w:r>
            <w:r>
              <w:rPr>
                <w:spacing w:val="-14"/>
                <w:sz w:val="20"/>
              </w:rPr>
              <w:t xml:space="preserve"> </w:t>
            </w:r>
            <w:r>
              <w:rPr>
                <w:sz w:val="20"/>
              </w:rPr>
              <w:t>will</w:t>
            </w:r>
            <w:r>
              <w:rPr>
                <w:spacing w:val="-12"/>
                <w:sz w:val="20"/>
              </w:rPr>
              <w:t xml:space="preserve"> </w:t>
            </w:r>
            <w:r>
              <w:rPr>
                <w:sz w:val="20"/>
              </w:rPr>
              <w:t>forward</w:t>
            </w:r>
            <w:r>
              <w:rPr>
                <w:spacing w:val="-12"/>
                <w:sz w:val="20"/>
              </w:rPr>
              <w:t xml:space="preserve"> </w:t>
            </w:r>
            <w:r>
              <w:rPr>
                <w:sz w:val="20"/>
              </w:rPr>
              <w:t>the</w:t>
            </w:r>
            <w:r>
              <w:rPr>
                <w:spacing w:val="-12"/>
                <w:sz w:val="20"/>
              </w:rPr>
              <w:t xml:space="preserve"> </w:t>
            </w:r>
            <w:r>
              <w:rPr>
                <w:sz w:val="20"/>
              </w:rPr>
              <w:t>Bidder/Offeror’s request</w:t>
            </w:r>
            <w:r>
              <w:rPr>
                <w:spacing w:val="-12"/>
                <w:sz w:val="20"/>
              </w:rPr>
              <w:t xml:space="preserve"> </w:t>
            </w:r>
            <w:r>
              <w:rPr>
                <w:sz w:val="20"/>
              </w:rPr>
              <w:t>to</w:t>
            </w:r>
            <w:r>
              <w:rPr>
                <w:spacing w:val="-11"/>
                <w:sz w:val="20"/>
              </w:rPr>
              <w:t xml:space="preserve"> </w:t>
            </w:r>
            <w:r>
              <w:rPr>
                <w:sz w:val="20"/>
              </w:rPr>
              <w:t>a</w:t>
            </w:r>
            <w:r>
              <w:rPr>
                <w:spacing w:val="-9"/>
                <w:sz w:val="20"/>
              </w:rPr>
              <w:t xml:space="preserve"> </w:t>
            </w:r>
            <w:r>
              <w:rPr>
                <w:sz w:val="20"/>
              </w:rPr>
              <w:t>reconsideration</w:t>
            </w:r>
            <w:r>
              <w:rPr>
                <w:spacing w:val="-11"/>
                <w:sz w:val="20"/>
              </w:rPr>
              <w:t xml:space="preserve"> </w:t>
            </w:r>
            <w:r>
              <w:rPr>
                <w:sz w:val="20"/>
              </w:rPr>
              <w:t>official</w:t>
            </w:r>
            <w:r>
              <w:rPr>
                <w:spacing w:val="-9"/>
                <w:sz w:val="20"/>
              </w:rPr>
              <w:t xml:space="preserve"> </w:t>
            </w:r>
            <w:r>
              <w:rPr>
                <w:sz w:val="20"/>
              </w:rPr>
              <w:t>who</w:t>
            </w:r>
            <w:r>
              <w:rPr>
                <w:spacing w:val="-9"/>
                <w:sz w:val="20"/>
              </w:rPr>
              <w:t xml:space="preserve"> </w:t>
            </w:r>
            <w:r>
              <w:rPr>
                <w:sz w:val="20"/>
              </w:rPr>
              <w:t>will</w:t>
            </w:r>
            <w:r>
              <w:rPr>
                <w:spacing w:val="-12"/>
                <w:sz w:val="20"/>
              </w:rPr>
              <w:t xml:space="preserve"> </w:t>
            </w:r>
            <w:r>
              <w:rPr>
                <w:sz w:val="20"/>
              </w:rPr>
              <w:t>not</w:t>
            </w:r>
            <w:r>
              <w:rPr>
                <w:spacing w:val="-11"/>
                <w:sz w:val="20"/>
              </w:rPr>
              <w:t xml:space="preserve"> </w:t>
            </w:r>
            <w:r>
              <w:rPr>
                <w:sz w:val="20"/>
              </w:rPr>
              <w:t>have</w:t>
            </w:r>
            <w:r>
              <w:rPr>
                <w:spacing w:val="-12"/>
                <w:sz w:val="20"/>
              </w:rPr>
              <w:t xml:space="preserve"> </w:t>
            </w:r>
            <w:r>
              <w:rPr>
                <w:sz w:val="20"/>
              </w:rPr>
              <w:t>played</w:t>
            </w:r>
            <w:r>
              <w:rPr>
                <w:spacing w:val="-11"/>
                <w:sz w:val="20"/>
              </w:rPr>
              <w:t xml:space="preserve"> </w:t>
            </w:r>
            <w:r>
              <w:rPr>
                <w:sz w:val="20"/>
              </w:rPr>
              <w:t>any</w:t>
            </w:r>
            <w:r>
              <w:rPr>
                <w:spacing w:val="-11"/>
                <w:sz w:val="20"/>
              </w:rPr>
              <w:t xml:space="preserve"> </w:t>
            </w:r>
            <w:r>
              <w:rPr>
                <w:sz w:val="20"/>
              </w:rPr>
              <w:t>role</w:t>
            </w:r>
            <w:r>
              <w:rPr>
                <w:spacing w:val="-13"/>
                <w:sz w:val="20"/>
              </w:rPr>
              <w:t xml:space="preserve"> </w:t>
            </w:r>
            <w:r>
              <w:rPr>
                <w:sz w:val="20"/>
              </w:rPr>
              <w:t>in</w:t>
            </w:r>
            <w:r>
              <w:rPr>
                <w:spacing w:val="-11"/>
                <w:sz w:val="20"/>
              </w:rPr>
              <w:t xml:space="preserve"> </w:t>
            </w:r>
            <w:r>
              <w:rPr>
                <w:sz w:val="20"/>
              </w:rPr>
              <w:t>the</w:t>
            </w:r>
            <w:r>
              <w:rPr>
                <w:spacing w:val="-12"/>
                <w:sz w:val="20"/>
              </w:rPr>
              <w:t xml:space="preserve"> </w:t>
            </w:r>
            <w:r>
              <w:rPr>
                <w:sz w:val="20"/>
              </w:rPr>
              <w:t>original</w:t>
            </w:r>
            <w:r>
              <w:rPr>
                <w:spacing w:val="-12"/>
                <w:sz w:val="20"/>
              </w:rPr>
              <w:t xml:space="preserve"> </w:t>
            </w:r>
            <w:r>
              <w:rPr>
                <w:sz w:val="20"/>
              </w:rPr>
              <w:t>determination</w:t>
            </w:r>
            <w:r>
              <w:rPr>
                <w:spacing w:val="-11"/>
                <w:sz w:val="20"/>
              </w:rPr>
              <w:t xml:space="preserve"> </w:t>
            </w:r>
            <w:r>
              <w:rPr>
                <w:sz w:val="20"/>
              </w:rPr>
              <w:t>that</w:t>
            </w:r>
            <w:r>
              <w:rPr>
                <w:spacing w:val="-11"/>
                <w:sz w:val="20"/>
              </w:rPr>
              <w:t xml:space="preserve"> </w:t>
            </w:r>
            <w:r>
              <w:rPr>
                <w:sz w:val="20"/>
              </w:rPr>
              <w:t>the</w:t>
            </w:r>
            <w:r>
              <w:rPr>
                <w:spacing w:val="-13"/>
                <w:sz w:val="20"/>
              </w:rPr>
              <w:t xml:space="preserve"> </w:t>
            </w:r>
            <w:r>
              <w:rPr>
                <w:sz w:val="20"/>
              </w:rPr>
              <w:t>Bidder/Offeror did not document sufficient good faith</w:t>
            </w:r>
            <w:r>
              <w:rPr>
                <w:spacing w:val="1"/>
                <w:sz w:val="20"/>
              </w:rPr>
              <w:t xml:space="preserve"> </w:t>
            </w:r>
            <w:r>
              <w:rPr>
                <w:sz w:val="20"/>
              </w:rPr>
              <w:t>efforts.</w:t>
            </w:r>
          </w:p>
          <w:p w:rsidR="00EF32A2" w:rsidRDefault="00EF32A2" w:rsidP="00AE3B00">
            <w:pPr>
              <w:pStyle w:val="TableParagraph"/>
              <w:ind w:right="91"/>
              <w:jc w:val="both"/>
              <w:rPr>
                <w:sz w:val="20"/>
              </w:rPr>
            </w:pPr>
            <w:r>
              <w:rPr>
                <w:sz w:val="20"/>
              </w:rPr>
              <w:t>As part of this reconsideration, the Bidder/Offeror will have the opportunity to provide written documentation or argument</w:t>
            </w:r>
            <w:r>
              <w:rPr>
                <w:spacing w:val="-12"/>
                <w:sz w:val="20"/>
              </w:rPr>
              <w:t xml:space="preserve"> </w:t>
            </w:r>
            <w:r>
              <w:rPr>
                <w:sz w:val="20"/>
              </w:rPr>
              <w:t>concerning</w:t>
            </w:r>
            <w:r>
              <w:rPr>
                <w:spacing w:val="-12"/>
                <w:sz w:val="20"/>
              </w:rPr>
              <w:t xml:space="preserve"> </w:t>
            </w:r>
            <w:r>
              <w:rPr>
                <w:sz w:val="20"/>
              </w:rPr>
              <w:t>the</w:t>
            </w:r>
            <w:r>
              <w:rPr>
                <w:spacing w:val="-13"/>
                <w:sz w:val="20"/>
              </w:rPr>
              <w:t xml:space="preserve"> </w:t>
            </w:r>
            <w:r>
              <w:rPr>
                <w:sz w:val="20"/>
              </w:rPr>
              <w:t>issue</w:t>
            </w:r>
            <w:r>
              <w:rPr>
                <w:spacing w:val="-13"/>
                <w:sz w:val="20"/>
              </w:rPr>
              <w:t xml:space="preserve"> </w:t>
            </w:r>
            <w:r>
              <w:rPr>
                <w:sz w:val="20"/>
              </w:rPr>
              <w:t>of</w:t>
            </w:r>
            <w:r>
              <w:rPr>
                <w:spacing w:val="-12"/>
                <w:sz w:val="20"/>
              </w:rPr>
              <w:t xml:space="preserve"> </w:t>
            </w:r>
            <w:r>
              <w:rPr>
                <w:sz w:val="20"/>
              </w:rPr>
              <w:t>whether</w:t>
            </w:r>
            <w:r>
              <w:rPr>
                <w:spacing w:val="-11"/>
                <w:sz w:val="20"/>
              </w:rPr>
              <w:t xml:space="preserve"> </w:t>
            </w:r>
            <w:r>
              <w:rPr>
                <w:sz w:val="20"/>
              </w:rPr>
              <w:t>it</w:t>
            </w:r>
            <w:r>
              <w:rPr>
                <w:spacing w:val="-10"/>
                <w:sz w:val="20"/>
              </w:rPr>
              <w:t xml:space="preserve"> </w:t>
            </w:r>
            <w:r>
              <w:rPr>
                <w:sz w:val="20"/>
              </w:rPr>
              <w:t>met</w:t>
            </w:r>
            <w:r>
              <w:rPr>
                <w:spacing w:val="-11"/>
                <w:sz w:val="20"/>
              </w:rPr>
              <w:t xml:space="preserve"> </w:t>
            </w:r>
            <w:r>
              <w:rPr>
                <w:sz w:val="20"/>
              </w:rPr>
              <w:t>the</w:t>
            </w:r>
            <w:r>
              <w:rPr>
                <w:spacing w:val="-14"/>
                <w:sz w:val="20"/>
              </w:rPr>
              <w:t xml:space="preserve"> </w:t>
            </w:r>
            <w:r>
              <w:rPr>
                <w:sz w:val="20"/>
              </w:rPr>
              <w:t>goal</w:t>
            </w:r>
            <w:r>
              <w:rPr>
                <w:spacing w:val="-12"/>
                <w:sz w:val="20"/>
              </w:rPr>
              <w:t xml:space="preserve"> </w:t>
            </w:r>
            <w:r>
              <w:rPr>
                <w:sz w:val="20"/>
              </w:rPr>
              <w:t>or</w:t>
            </w:r>
            <w:r>
              <w:rPr>
                <w:spacing w:val="-10"/>
                <w:sz w:val="20"/>
              </w:rPr>
              <w:t xml:space="preserve"> </w:t>
            </w:r>
            <w:r>
              <w:rPr>
                <w:sz w:val="20"/>
              </w:rPr>
              <w:t>made</w:t>
            </w:r>
            <w:r>
              <w:rPr>
                <w:spacing w:val="-12"/>
                <w:sz w:val="20"/>
              </w:rPr>
              <w:t xml:space="preserve"> </w:t>
            </w:r>
            <w:r>
              <w:rPr>
                <w:sz w:val="20"/>
              </w:rPr>
              <w:t>adequate</w:t>
            </w:r>
            <w:r>
              <w:rPr>
                <w:spacing w:val="-13"/>
                <w:sz w:val="20"/>
              </w:rPr>
              <w:t xml:space="preserve"> </w:t>
            </w:r>
            <w:r>
              <w:rPr>
                <w:sz w:val="20"/>
              </w:rPr>
              <w:t>good</w:t>
            </w:r>
            <w:r>
              <w:rPr>
                <w:spacing w:val="-11"/>
                <w:sz w:val="20"/>
              </w:rPr>
              <w:t xml:space="preserve"> </w:t>
            </w:r>
            <w:r>
              <w:rPr>
                <w:sz w:val="20"/>
              </w:rPr>
              <w:t>faith</w:t>
            </w:r>
            <w:r>
              <w:rPr>
                <w:spacing w:val="-12"/>
                <w:sz w:val="20"/>
              </w:rPr>
              <w:t xml:space="preserve"> </w:t>
            </w:r>
            <w:r>
              <w:rPr>
                <w:sz w:val="20"/>
              </w:rPr>
              <w:t>efforts</w:t>
            </w:r>
            <w:r>
              <w:rPr>
                <w:spacing w:val="-13"/>
                <w:sz w:val="20"/>
              </w:rPr>
              <w:t xml:space="preserve"> </w:t>
            </w:r>
            <w:r>
              <w:rPr>
                <w:sz w:val="20"/>
              </w:rPr>
              <w:t>to</w:t>
            </w:r>
            <w:r>
              <w:rPr>
                <w:spacing w:val="-12"/>
                <w:sz w:val="20"/>
              </w:rPr>
              <w:t xml:space="preserve"> </w:t>
            </w:r>
            <w:r>
              <w:rPr>
                <w:sz w:val="20"/>
              </w:rPr>
              <w:t>do</w:t>
            </w:r>
            <w:r>
              <w:rPr>
                <w:spacing w:val="-11"/>
                <w:sz w:val="20"/>
              </w:rPr>
              <w:t xml:space="preserve"> </w:t>
            </w:r>
            <w:r>
              <w:rPr>
                <w:sz w:val="20"/>
              </w:rPr>
              <w:t>so.</w:t>
            </w:r>
            <w:r>
              <w:rPr>
                <w:spacing w:val="-12"/>
                <w:sz w:val="20"/>
              </w:rPr>
              <w:t xml:space="preserve"> </w:t>
            </w:r>
            <w:r>
              <w:rPr>
                <w:sz w:val="20"/>
              </w:rPr>
              <w:t>The</w:t>
            </w:r>
            <w:r>
              <w:rPr>
                <w:spacing w:val="-13"/>
                <w:sz w:val="20"/>
              </w:rPr>
              <w:t xml:space="preserve"> </w:t>
            </w:r>
            <w:r>
              <w:rPr>
                <w:sz w:val="20"/>
              </w:rPr>
              <w:t>Bidder/Offeror will have the opportunity to meet in person with the assigned reconsideration official to discuss the issue of whether it met</w:t>
            </w:r>
            <w:r>
              <w:rPr>
                <w:spacing w:val="-7"/>
                <w:sz w:val="20"/>
              </w:rPr>
              <w:t xml:space="preserve"> </w:t>
            </w:r>
            <w:r>
              <w:rPr>
                <w:sz w:val="20"/>
              </w:rPr>
              <w:t>the</w:t>
            </w:r>
            <w:r>
              <w:rPr>
                <w:spacing w:val="-6"/>
                <w:sz w:val="20"/>
              </w:rPr>
              <w:t xml:space="preserve"> </w:t>
            </w:r>
            <w:r>
              <w:rPr>
                <w:sz w:val="20"/>
              </w:rPr>
              <w:t>goal</w:t>
            </w:r>
            <w:r>
              <w:rPr>
                <w:spacing w:val="-7"/>
                <w:sz w:val="20"/>
              </w:rPr>
              <w:t xml:space="preserve"> </w:t>
            </w:r>
            <w:r>
              <w:rPr>
                <w:sz w:val="20"/>
              </w:rPr>
              <w:t>or</w:t>
            </w:r>
            <w:r>
              <w:rPr>
                <w:spacing w:val="-4"/>
                <w:sz w:val="20"/>
              </w:rPr>
              <w:t xml:space="preserve"> </w:t>
            </w:r>
            <w:r>
              <w:rPr>
                <w:sz w:val="20"/>
              </w:rPr>
              <w:t>made</w:t>
            </w:r>
            <w:r>
              <w:rPr>
                <w:spacing w:val="-8"/>
                <w:sz w:val="20"/>
              </w:rPr>
              <w:t xml:space="preserve"> </w:t>
            </w:r>
            <w:r>
              <w:rPr>
                <w:sz w:val="20"/>
              </w:rPr>
              <w:t>adequate</w:t>
            </w:r>
            <w:r>
              <w:rPr>
                <w:spacing w:val="-7"/>
                <w:sz w:val="20"/>
              </w:rPr>
              <w:t xml:space="preserve"> </w:t>
            </w:r>
            <w:r>
              <w:rPr>
                <w:sz w:val="20"/>
              </w:rPr>
              <w:t>good</w:t>
            </w:r>
            <w:r>
              <w:rPr>
                <w:spacing w:val="-6"/>
                <w:sz w:val="20"/>
              </w:rPr>
              <w:t xml:space="preserve"> </w:t>
            </w:r>
            <w:r>
              <w:rPr>
                <w:sz w:val="20"/>
              </w:rPr>
              <w:t>faith</w:t>
            </w:r>
            <w:r>
              <w:rPr>
                <w:spacing w:val="-7"/>
                <w:sz w:val="20"/>
              </w:rPr>
              <w:t xml:space="preserve"> </w:t>
            </w:r>
            <w:r>
              <w:rPr>
                <w:sz w:val="20"/>
              </w:rPr>
              <w:t>efforts</w:t>
            </w:r>
            <w:r>
              <w:rPr>
                <w:spacing w:val="-7"/>
                <w:sz w:val="20"/>
              </w:rPr>
              <w:t xml:space="preserve"> </w:t>
            </w:r>
            <w:r>
              <w:rPr>
                <w:sz w:val="20"/>
              </w:rPr>
              <w:t>to</w:t>
            </w:r>
            <w:r>
              <w:rPr>
                <w:spacing w:val="-6"/>
                <w:sz w:val="20"/>
              </w:rPr>
              <w:t xml:space="preserve"> </w:t>
            </w:r>
            <w:r>
              <w:rPr>
                <w:sz w:val="20"/>
              </w:rPr>
              <w:t>do</w:t>
            </w:r>
            <w:r>
              <w:rPr>
                <w:spacing w:val="-6"/>
                <w:sz w:val="20"/>
              </w:rPr>
              <w:t xml:space="preserve"> </w:t>
            </w:r>
            <w:r>
              <w:rPr>
                <w:sz w:val="20"/>
              </w:rPr>
              <w:t>so.</w:t>
            </w:r>
            <w:r>
              <w:rPr>
                <w:spacing w:val="-5"/>
                <w:sz w:val="20"/>
              </w:rPr>
              <w:t xml:space="preserve"> </w:t>
            </w:r>
            <w:r>
              <w:rPr>
                <w:sz w:val="20"/>
              </w:rPr>
              <w:t>The</w:t>
            </w:r>
            <w:r>
              <w:rPr>
                <w:spacing w:val="-8"/>
                <w:sz w:val="20"/>
              </w:rPr>
              <w:t xml:space="preserve"> </w:t>
            </w:r>
            <w:r>
              <w:rPr>
                <w:sz w:val="20"/>
              </w:rPr>
              <w:t>AGENCY</w:t>
            </w:r>
            <w:r>
              <w:rPr>
                <w:spacing w:val="-7"/>
                <w:sz w:val="20"/>
              </w:rPr>
              <w:t xml:space="preserve"> </w:t>
            </w:r>
            <w:r>
              <w:rPr>
                <w:sz w:val="20"/>
              </w:rPr>
              <w:t>will</w:t>
            </w:r>
            <w:r>
              <w:rPr>
                <w:spacing w:val="-5"/>
                <w:sz w:val="20"/>
              </w:rPr>
              <w:t xml:space="preserve"> </w:t>
            </w:r>
            <w:r>
              <w:rPr>
                <w:sz w:val="20"/>
              </w:rPr>
              <w:t>send</w:t>
            </w:r>
            <w:r>
              <w:rPr>
                <w:spacing w:val="-6"/>
                <w:sz w:val="20"/>
              </w:rPr>
              <w:t xml:space="preserve"> </w:t>
            </w:r>
            <w:r>
              <w:rPr>
                <w:sz w:val="20"/>
              </w:rPr>
              <w:t>the</w:t>
            </w:r>
            <w:r>
              <w:rPr>
                <w:spacing w:val="-7"/>
                <w:sz w:val="20"/>
              </w:rPr>
              <w:t xml:space="preserve"> </w:t>
            </w:r>
            <w:r>
              <w:rPr>
                <w:sz w:val="20"/>
              </w:rPr>
              <w:t>Bidder/Offeror</w:t>
            </w:r>
            <w:r>
              <w:rPr>
                <w:spacing w:val="-7"/>
                <w:sz w:val="20"/>
              </w:rPr>
              <w:t xml:space="preserve"> </w:t>
            </w:r>
            <w:r>
              <w:rPr>
                <w:sz w:val="20"/>
              </w:rPr>
              <w:t>a</w:t>
            </w:r>
            <w:r>
              <w:rPr>
                <w:spacing w:val="-5"/>
                <w:sz w:val="20"/>
              </w:rPr>
              <w:t xml:space="preserve"> </w:t>
            </w:r>
            <w:r>
              <w:rPr>
                <w:sz w:val="20"/>
              </w:rPr>
              <w:t>written</w:t>
            </w:r>
            <w:r>
              <w:rPr>
                <w:spacing w:val="-6"/>
                <w:sz w:val="20"/>
              </w:rPr>
              <w:t xml:space="preserve"> </w:t>
            </w:r>
            <w:r>
              <w:rPr>
                <w:sz w:val="20"/>
              </w:rPr>
              <w:t>decision</w:t>
            </w:r>
            <w:r>
              <w:rPr>
                <w:spacing w:val="-3"/>
                <w:sz w:val="20"/>
              </w:rPr>
              <w:t xml:space="preserve"> </w:t>
            </w:r>
            <w:r>
              <w:rPr>
                <w:sz w:val="20"/>
              </w:rPr>
              <w:t>on its</w:t>
            </w:r>
            <w:r>
              <w:rPr>
                <w:spacing w:val="-7"/>
                <w:sz w:val="20"/>
              </w:rPr>
              <w:t xml:space="preserve"> </w:t>
            </w:r>
            <w:r>
              <w:rPr>
                <w:sz w:val="20"/>
              </w:rPr>
              <w:t>reconsideration,</w:t>
            </w:r>
            <w:r>
              <w:rPr>
                <w:spacing w:val="-4"/>
                <w:sz w:val="20"/>
              </w:rPr>
              <w:t xml:space="preserve"> </w:t>
            </w:r>
            <w:r>
              <w:rPr>
                <w:sz w:val="20"/>
              </w:rPr>
              <w:t>explaining</w:t>
            </w:r>
            <w:r>
              <w:rPr>
                <w:spacing w:val="-3"/>
                <w:sz w:val="20"/>
              </w:rPr>
              <w:t xml:space="preserve"> </w:t>
            </w:r>
            <w:r>
              <w:rPr>
                <w:sz w:val="20"/>
              </w:rPr>
              <w:t>the</w:t>
            </w:r>
            <w:r>
              <w:rPr>
                <w:spacing w:val="-5"/>
                <w:sz w:val="20"/>
              </w:rPr>
              <w:t xml:space="preserve"> </w:t>
            </w:r>
            <w:r>
              <w:rPr>
                <w:sz w:val="20"/>
              </w:rPr>
              <w:t>basis</w:t>
            </w:r>
            <w:r>
              <w:rPr>
                <w:spacing w:val="-6"/>
                <w:sz w:val="20"/>
              </w:rPr>
              <w:t xml:space="preserve"> </w:t>
            </w:r>
            <w:r>
              <w:rPr>
                <w:sz w:val="20"/>
              </w:rPr>
              <w:t>for</w:t>
            </w:r>
            <w:r>
              <w:rPr>
                <w:spacing w:val="-2"/>
                <w:sz w:val="20"/>
              </w:rPr>
              <w:t xml:space="preserve"> </w:t>
            </w:r>
            <w:r>
              <w:rPr>
                <w:sz w:val="20"/>
              </w:rPr>
              <w:t>finding</w:t>
            </w:r>
            <w:r>
              <w:rPr>
                <w:spacing w:val="-5"/>
                <w:sz w:val="20"/>
              </w:rPr>
              <w:t xml:space="preserve"> </w:t>
            </w:r>
            <w:r>
              <w:rPr>
                <w:sz w:val="20"/>
              </w:rPr>
              <w:t>that</w:t>
            </w:r>
            <w:r>
              <w:rPr>
                <w:spacing w:val="-4"/>
                <w:sz w:val="20"/>
              </w:rPr>
              <w:t xml:space="preserve"> </w:t>
            </w:r>
            <w:r>
              <w:rPr>
                <w:sz w:val="20"/>
              </w:rPr>
              <w:t>the</w:t>
            </w:r>
            <w:r>
              <w:rPr>
                <w:spacing w:val="-6"/>
                <w:sz w:val="20"/>
              </w:rPr>
              <w:t xml:space="preserve"> </w:t>
            </w:r>
            <w:r>
              <w:rPr>
                <w:sz w:val="20"/>
              </w:rPr>
              <w:t>Bidder/Offeror</w:t>
            </w:r>
            <w:r>
              <w:rPr>
                <w:spacing w:val="-4"/>
                <w:sz w:val="20"/>
              </w:rPr>
              <w:t xml:space="preserve"> </w:t>
            </w:r>
            <w:r>
              <w:rPr>
                <w:sz w:val="20"/>
              </w:rPr>
              <w:t>did</w:t>
            </w:r>
            <w:r>
              <w:rPr>
                <w:spacing w:val="-4"/>
                <w:sz w:val="20"/>
              </w:rPr>
              <w:t xml:space="preserve"> </w:t>
            </w:r>
            <w:r>
              <w:rPr>
                <w:sz w:val="20"/>
              </w:rPr>
              <w:t>or</w:t>
            </w:r>
            <w:r>
              <w:rPr>
                <w:spacing w:val="-4"/>
                <w:sz w:val="20"/>
              </w:rPr>
              <w:t xml:space="preserve"> </w:t>
            </w:r>
            <w:r>
              <w:rPr>
                <w:sz w:val="20"/>
              </w:rPr>
              <w:t>did</w:t>
            </w:r>
            <w:r>
              <w:rPr>
                <w:spacing w:val="-5"/>
                <w:sz w:val="20"/>
              </w:rPr>
              <w:t xml:space="preserve"> </w:t>
            </w:r>
            <w:r>
              <w:rPr>
                <w:sz w:val="20"/>
              </w:rPr>
              <w:t>not</w:t>
            </w:r>
            <w:r>
              <w:rPr>
                <w:spacing w:val="-4"/>
                <w:sz w:val="20"/>
              </w:rPr>
              <w:t xml:space="preserve"> </w:t>
            </w:r>
            <w:r>
              <w:rPr>
                <w:sz w:val="20"/>
              </w:rPr>
              <w:t>meet</w:t>
            </w:r>
            <w:r>
              <w:rPr>
                <w:spacing w:val="-5"/>
                <w:sz w:val="20"/>
              </w:rPr>
              <w:t xml:space="preserve"> </w:t>
            </w:r>
            <w:r>
              <w:rPr>
                <w:sz w:val="20"/>
              </w:rPr>
              <w:t>the</w:t>
            </w:r>
            <w:r>
              <w:rPr>
                <w:spacing w:val="-5"/>
                <w:sz w:val="20"/>
              </w:rPr>
              <w:t xml:space="preserve"> </w:t>
            </w:r>
            <w:r>
              <w:rPr>
                <w:sz w:val="20"/>
              </w:rPr>
              <w:t>goal</w:t>
            </w:r>
            <w:r>
              <w:rPr>
                <w:spacing w:val="-6"/>
                <w:sz w:val="20"/>
              </w:rPr>
              <w:t xml:space="preserve"> </w:t>
            </w:r>
            <w:r>
              <w:rPr>
                <w:sz w:val="20"/>
              </w:rPr>
              <w:t>or</w:t>
            </w:r>
            <w:r>
              <w:rPr>
                <w:spacing w:val="-4"/>
                <w:sz w:val="20"/>
              </w:rPr>
              <w:t xml:space="preserve"> </w:t>
            </w:r>
            <w:r>
              <w:rPr>
                <w:sz w:val="20"/>
              </w:rPr>
              <w:t>make</w:t>
            </w:r>
            <w:r>
              <w:rPr>
                <w:spacing w:val="-6"/>
                <w:sz w:val="20"/>
              </w:rPr>
              <w:t xml:space="preserve"> </w:t>
            </w:r>
            <w:r>
              <w:rPr>
                <w:sz w:val="20"/>
              </w:rPr>
              <w:t>adequate good</w:t>
            </w:r>
            <w:r>
              <w:rPr>
                <w:spacing w:val="-4"/>
                <w:sz w:val="20"/>
              </w:rPr>
              <w:t xml:space="preserve"> </w:t>
            </w:r>
            <w:r>
              <w:rPr>
                <w:sz w:val="20"/>
              </w:rPr>
              <w:t>faith</w:t>
            </w:r>
            <w:r>
              <w:rPr>
                <w:spacing w:val="-5"/>
                <w:sz w:val="20"/>
              </w:rPr>
              <w:t xml:space="preserve"> </w:t>
            </w:r>
            <w:r>
              <w:rPr>
                <w:sz w:val="20"/>
              </w:rPr>
              <w:t>efforts</w:t>
            </w:r>
            <w:r>
              <w:rPr>
                <w:spacing w:val="-7"/>
                <w:sz w:val="20"/>
              </w:rPr>
              <w:t xml:space="preserve"> </w:t>
            </w:r>
            <w:r>
              <w:rPr>
                <w:sz w:val="20"/>
              </w:rPr>
              <w:t>to</w:t>
            </w:r>
            <w:r>
              <w:rPr>
                <w:spacing w:val="-5"/>
                <w:sz w:val="20"/>
              </w:rPr>
              <w:t xml:space="preserve"> </w:t>
            </w:r>
            <w:r>
              <w:rPr>
                <w:sz w:val="20"/>
              </w:rPr>
              <w:t>do</w:t>
            </w:r>
            <w:r>
              <w:rPr>
                <w:spacing w:val="-5"/>
                <w:sz w:val="20"/>
              </w:rPr>
              <w:t xml:space="preserve"> </w:t>
            </w:r>
            <w:r>
              <w:rPr>
                <w:sz w:val="20"/>
              </w:rPr>
              <w:t>so.</w:t>
            </w:r>
            <w:r>
              <w:rPr>
                <w:spacing w:val="-5"/>
                <w:sz w:val="20"/>
              </w:rPr>
              <w:t xml:space="preserve"> </w:t>
            </w:r>
            <w:r>
              <w:rPr>
                <w:sz w:val="20"/>
              </w:rPr>
              <w:t>The</w:t>
            </w:r>
            <w:r>
              <w:rPr>
                <w:spacing w:val="-6"/>
                <w:sz w:val="20"/>
              </w:rPr>
              <w:t xml:space="preserve"> </w:t>
            </w:r>
            <w:r>
              <w:rPr>
                <w:sz w:val="20"/>
              </w:rPr>
              <w:t>result</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reconsideration</w:t>
            </w:r>
            <w:r>
              <w:rPr>
                <w:spacing w:val="-2"/>
                <w:sz w:val="20"/>
              </w:rPr>
              <w:t xml:space="preserve"> </w:t>
            </w:r>
            <w:r>
              <w:rPr>
                <w:sz w:val="20"/>
              </w:rPr>
              <w:t>process</w:t>
            </w:r>
            <w:r>
              <w:rPr>
                <w:spacing w:val="-7"/>
                <w:sz w:val="20"/>
              </w:rPr>
              <w:t xml:space="preserve"> </w:t>
            </w:r>
            <w:r>
              <w:rPr>
                <w:sz w:val="20"/>
              </w:rPr>
              <w:t>is</w:t>
            </w:r>
            <w:r>
              <w:rPr>
                <w:spacing w:val="-7"/>
                <w:sz w:val="20"/>
              </w:rPr>
              <w:t xml:space="preserve"> </w:t>
            </w:r>
            <w:r>
              <w:rPr>
                <w:sz w:val="20"/>
              </w:rPr>
              <w:t>not</w:t>
            </w:r>
            <w:r>
              <w:rPr>
                <w:spacing w:val="-5"/>
                <w:sz w:val="20"/>
              </w:rPr>
              <w:t xml:space="preserve"> </w:t>
            </w:r>
            <w:r>
              <w:rPr>
                <w:sz w:val="20"/>
              </w:rPr>
              <w:t>administratively</w:t>
            </w:r>
            <w:r>
              <w:rPr>
                <w:spacing w:val="-5"/>
                <w:sz w:val="20"/>
              </w:rPr>
              <w:t xml:space="preserve"> </w:t>
            </w:r>
            <w:r>
              <w:rPr>
                <w:sz w:val="20"/>
              </w:rPr>
              <w:t>appealable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Department of</w:t>
            </w:r>
            <w:r>
              <w:rPr>
                <w:spacing w:val="-2"/>
                <w:sz w:val="20"/>
              </w:rPr>
              <w:t xml:space="preserve"> </w:t>
            </w:r>
            <w:r>
              <w:rPr>
                <w:sz w:val="20"/>
              </w:rPr>
              <w:t>Transportation.</w:t>
            </w:r>
          </w:p>
          <w:p w:rsidR="00EF32A2" w:rsidRDefault="00EF32A2" w:rsidP="00AE3B00">
            <w:pPr>
              <w:pStyle w:val="TableParagraph"/>
              <w:jc w:val="both"/>
              <w:rPr>
                <w:b/>
                <w:sz w:val="20"/>
              </w:rPr>
            </w:pPr>
            <w:r>
              <w:rPr>
                <w:b/>
                <w:sz w:val="20"/>
              </w:rPr>
              <w:t>Termination of DBE Subcontractor</w:t>
            </w:r>
          </w:p>
          <w:p w:rsidR="00EF32A2" w:rsidRDefault="00EF32A2" w:rsidP="00AE3B00">
            <w:pPr>
              <w:pStyle w:val="TableParagraph"/>
              <w:ind w:right="93"/>
              <w:jc w:val="both"/>
              <w:rPr>
                <w:sz w:val="20"/>
              </w:rPr>
            </w:pPr>
            <w:r>
              <w:rPr>
                <w:sz w:val="20"/>
              </w:rPr>
              <w:t xml:space="preserve">The Contractor shall not terminate the DBE subcontractor(s) listed in the </w:t>
            </w:r>
            <w:r>
              <w:rPr>
                <w:b/>
                <w:sz w:val="20"/>
              </w:rPr>
              <w:t xml:space="preserve">DBE Participation Schedule </w:t>
            </w:r>
            <w:r>
              <w:rPr>
                <w:sz w:val="20"/>
              </w:rPr>
              <w:t>(see below) without the</w:t>
            </w:r>
            <w:r>
              <w:rPr>
                <w:spacing w:val="-6"/>
                <w:sz w:val="20"/>
              </w:rPr>
              <w:t xml:space="preserve"> </w:t>
            </w:r>
            <w:r>
              <w:rPr>
                <w:sz w:val="20"/>
              </w:rPr>
              <w:t>AGENCY’s</w:t>
            </w:r>
            <w:r>
              <w:rPr>
                <w:spacing w:val="-6"/>
                <w:sz w:val="20"/>
              </w:rPr>
              <w:t xml:space="preserve"> </w:t>
            </w:r>
            <w:r>
              <w:rPr>
                <w:sz w:val="20"/>
              </w:rPr>
              <w:t>prior</w:t>
            </w:r>
            <w:r>
              <w:rPr>
                <w:spacing w:val="-2"/>
                <w:sz w:val="20"/>
              </w:rPr>
              <w:t xml:space="preserve"> </w:t>
            </w:r>
            <w:r>
              <w:rPr>
                <w:sz w:val="20"/>
              </w:rPr>
              <w:t>written</w:t>
            </w:r>
            <w:r>
              <w:rPr>
                <w:spacing w:val="-3"/>
                <w:sz w:val="20"/>
              </w:rPr>
              <w:t xml:space="preserve"> </w:t>
            </w:r>
            <w:r>
              <w:rPr>
                <w:sz w:val="20"/>
              </w:rPr>
              <w:t>consent.</w:t>
            </w:r>
            <w:r>
              <w:rPr>
                <w:spacing w:val="-4"/>
                <w:sz w:val="20"/>
              </w:rPr>
              <w:t xml:space="preserve"> </w:t>
            </w:r>
            <w:r>
              <w:rPr>
                <w:sz w:val="20"/>
              </w:rPr>
              <w:t>The</w:t>
            </w:r>
            <w:r>
              <w:rPr>
                <w:spacing w:val="-5"/>
                <w:sz w:val="20"/>
              </w:rPr>
              <w:t xml:space="preserve"> </w:t>
            </w:r>
            <w:r>
              <w:rPr>
                <w:sz w:val="20"/>
              </w:rPr>
              <w:t>AGENCY</w:t>
            </w:r>
            <w:r>
              <w:rPr>
                <w:spacing w:val="-4"/>
                <w:sz w:val="20"/>
              </w:rPr>
              <w:t xml:space="preserve"> </w:t>
            </w:r>
            <w:r>
              <w:rPr>
                <w:sz w:val="20"/>
              </w:rPr>
              <w:t>may</w:t>
            </w:r>
            <w:r>
              <w:rPr>
                <w:spacing w:val="-4"/>
                <w:sz w:val="20"/>
              </w:rPr>
              <w:t xml:space="preserve"> </w:t>
            </w:r>
            <w:r>
              <w:rPr>
                <w:sz w:val="20"/>
              </w:rPr>
              <w:t>provide</w:t>
            </w:r>
            <w:r>
              <w:rPr>
                <w:spacing w:val="-5"/>
                <w:sz w:val="20"/>
              </w:rPr>
              <w:t xml:space="preserve"> </w:t>
            </w:r>
            <w:r>
              <w:rPr>
                <w:sz w:val="20"/>
              </w:rPr>
              <w:t>such</w:t>
            </w:r>
            <w:r>
              <w:rPr>
                <w:spacing w:val="-4"/>
                <w:sz w:val="20"/>
              </w:rPr>
              <w:t xml:space="preserve"> </w:t>
            </w:r>
            <w:r>
              <w:rPr>
                <w:sz w:val="20"/>
              </w:rPr>
              <w:t>written</w:t>
            </w:r>
            <w:r>
              <w:rPr>
                <w:spacing w:val="-4"/>
                <w:sz w:val="20"/>
              </w:rPr>
              <w:t xml:space="preserve"> </w:t>
            </w:r>
            <w:r>
              <w:rPr>
                <w:sz w:val="20"/>
              </w:rPr>
              <w:t>consent</w:t>
            </w:r>
            <w:r>
              <w:rPr>
                <w:spacing w:val="-4"/>
                <w:sz w:val="20"/>
              </w:rPr>
              <w:t xml:space="preserve"> </w:t>
            </w:r>
            <w:r>
              <w:rPr>
                <w:sz w:val="20"/>
              </w:rPr>
              <w:t>only</w:t>
            </w:r>
            <w:r>
              <w:rPr>
                <w:spacing w:val="-4"/>
                <w:sz w:val="20"/>
              </w:rPr>
              <w:t xml:space="preserve"> </w:t>
            </w:r>
            <w:r>
              <w:rPr>
                <w:sz w:val="20"/>
              </w:rPr>
              <w:t>if</w:t>
            </w:r>
            <w:r>
              <w:rPr>
                <w:spacing w:val="-6"/>
                <w:sz w:val="20"/>
              </w:rPr>
              <w:t xml:space="preserve"> </w:t>
            </w:r>
            <w:r>
              <w:rPr>
                <w:sz w:val="20"/>
              </w:rPr>
              <w:t>the</w:t>
            </w:r>
            <w:r>
              <w:rPr>
                <w:spacing w:val="-5"/>
                <w:sz w:val="20"/>
              </w:rPr>
              <w:t xml:space="preserve"> </w:t>
            </w:r>
            <w:r>
              <w:rPr>
                <w:sz w:val="20"/>
              </w:rPr>
              <w:t>Contractor</w:t>
            </w:r>
            <w:r>
              <w:rPr>
                <w:spacing w:val="-4"/>
                <w:sz w:val="20"/>
              </w:rPr>
              <w:t xml:space="preserve"> </w:t>
            </w:r>
            <w:r>
              <w:rPr>
                <w:sz w:val="20"/>
              </w:rPr>
              <w:t>has</w:t>
            </w:r>
            <w:r>
              <w:rPr>
                <w:spacing w:val="-3"/>
                <w:sz w:val="20"/>
              </w:rPr>
              <w:t xml:space="preserve"> </w:t>
            </w:r>
            <w:r>
              <w:rPr>
                <w:sz w:val="20"/>
              </w:rPr>
              <w:t>good</w:t>
            </w:r>
            <w:r>
              <w:rPr>
                <w:spacing w:val="-4"/>
                <w:sz w:val="20"/>
              </w:rPr>
              <w:t xml:space="preserve"> </w:t>
            </w:r>
            <w:r>
              <w:rPr>
                <w:sz w:val="20"/>
              </w:rPr>
              <w:t>cause to terminate the DBE firm. Before transmitting a request to terminate, the Contractor shall give notice in writing to the DBE</w:t>
            </w:r>
            <w:r>
              <w:rPr>
                <w:spacing w:val="-4"/>
                <w:sz w:val="20"/>
              </w:rPr>
              <w:t xml:space="preserve"> </w:t>
            </w:r>
            <w:r>
              <w:rPr>
                <w:sz w:val="20"/>
              </w:rPr>
              <w:t>subcontractor</w:t>
            </w:r>
            <w:r>
              <w:rPr>
                <w:spacing w:val="-4"/>
                <w:sz w:val="20"/>
              </w:rPr>
              <w:t xml:space="preserve"> </w:t>
            </w:r>
            <w:r>
              <w:rPr>
                <w:sz w:val="20"/>
              </w:rPr>
              <w:t>of</w:t>
            </w:r>
            <w:r>
              <w:rPr>
                <w:spacing w:val="-3"/>
                <w:sz w:val="20"/>
              </w:rPr>
              <w:t xml:space="preserve"> </w:t>
            </w:r>
            <w:r>
              <w:rPr>
                <w:sz w:val="20"/>
              </w:rPr>
              <w:t>its</w:t>
            </w:r>
            <w:r>
              <w:rPr>
                <w:spacing w:val="-3"/>
                <w:sz w:val="20"/>
              </w:rPr>
              <w:t xml:space="preserve"> </w:t>
            </w:r>
            <w:r>
              <w:rPr>
                <w:sz w:val="20"/>
              </w:rPr>
              <w:t>intent</w:t>
            </w:r>
            <w:r>
              <w:rPr>
                <w:spacing w:val="-3"/>
                <w:sz w:val="20"/>
              </w:rPr>
              <w:t xml:space="preserve"> </w:t>
            </w:r>
            <w:r>
              <w:rPr>
                <w:sz w:val="20"/>
              </w:rPr>
              <w:t>to</w:t>
            </w:r>
            <w:r>
              <w:rPr>
                <w:spacing w:val="-4"/>
                <w:sz w:val="20"/>
              </w:rPr>
              <w:t xml:space="preserve"> </w:t>
            </w:r>
            <w:r>
              <w:rPr>
                <w:sz w:val="20"/>
              </w:rPr>
              <w:t>terminate</w:t>
            </w:r>
            <w:r>
              <w:rPr>
                <w:spacing w:val="-5"/>
                <w:sz w:val="20"/>
              </w:rPr>
              <w:t xml:space="preserve"> </w:t>
            </w:r>
            <w:r>
              <w:rPr>
                <w:sz w:val="20"/>
              </w:rPr>
              <w:t>and</w:t>
            </w:r>
            <w:r>
              <w:rPr>
                <w:spacing w:val="-3"/>
                <w:sz w:val="20"/>
              </w:rPr>
              <w:t xml:space="preserve"> </w:t>
            </w:r>
            <w:r>
              <w:rPr>
                <w:sz w:val="20"/>
              </w:rPr>
              <w:t>the</w:t>
            </w:r>
            <w:r>
              <w:rPr>
                <w:spacing w:val="-5"/>
                <w:sz w:val="20"/>
              </w:rPr>
              <w:t xml:space="preserve"> </w:t>
            </w:r>
            <w:r>
              <w:rPr>
                <w:sz w:val="20"/>
              </w:rPr>
              <w:t>reason</w:t>
            </w:r>
            <w:r>
              <w:rPr>
                <w:spacing w:val="-1"/>
                <w:sz w:val="20"/>
              </w:rPr>
              <w:t xml:space="preserve"> </w:t>
            </w:r>
            <w:r>
              <w:rPr>
                <w:sz w:val="20"/>
              </w:rPr>
              <w:t>for</w:t>
            </w:r>
            <w:r>
              <w:rPr>
                <w:spacing w:val="-4"/>
                <w:sz w:val="20"/>
              </w:rPr>
              <w:t xml:space="preserve"> </w:t>
            </w:r>
            <w:r>
              <w:rPr>
                <w:sz w:val="20"/>
              </w:rPr>
              <w:t>the</w:t>
            </w:r>
            <w:r>
              <w:rPr>
                <w:spacing w:val="-4"/>
                <w:sz w:val="20"/>
              </w:rPr>
              <w:t xml:space="preserve"> </w:t>
            </w:r>
            <w:r>
              <w:rPr>
                <w:sz w:val="20"/>
              </w:rPr>
              <w:t>request.</w:t>
            </w:r>
            <w:r>
              <w:rPr>
                <w:spacing w:val="-2"/>
                <w:sz w:val="20"/>
              </w:rPr>
              <w:t xml:space="preserve"> </w:t>
            </w:r>
            <w:r>
              <w:rPr>
                <w:sz w:val="20"/>
              </w:rPr>
              <w:t>The</w:t>
            </w:r>
            <w:r>
              <w:rPr>
                <w:spacing w:val="-3"/>
                <w:sz w:val="20"/>
              </w:rPr>
              <w:t xml:space="preserve"> </w:t>
            </w:r>
            <w:r>
              <w:rPr>
                <w:sz w:val="20"/>
              </w:rPr>
              <w:t>Contractor</w:t>
            </w:r>
            <w:r>
              <w:rPr>
                <w:spacing w:val="-5"/>
                <w:sz w:val="20"/>
              </w:rPr>
              <w:t xml:space="preserve"> </w:t>
            </w:r>
            <w:r>
              <w:rPr>
                <w:sz w:val="20"/>
              </w:rPr>
              <w:t>shall</w:t>
            </w:r>
            <w:r>
              <w:rPr>
                <w:spacing w:val="-4"/>
                <w:sz w:val="20"/>
              </w:rPr>
              <w:t xml:space="preserve"> </w:t>
            </w:r>
            <w:r>
              <w:rPr>
                <w:sz w:val="20"/>
              </w:rPr>
              <w:t>give</w:t>
            </w:r>
            <w:r>
              <w:rPr>
                <w:spacing w:val="-5"/>
                <w:sz w:val="20"/>
              </w:rPr>
              <w:t xml:space="preserve"> </w:t>
            </w:r>
            <w:r>
              <w:rPr>
                <w:sz w:val="20"/>
              </w:rPr>
              <w:t>the</w:t>
            </w:r>
            <w:r>
              <w:rPr>
                <w:spacing w:val="-5"/>
                <w:sz w:val="20"/>
              </w:rPr>
              <w:t xml:space="preserve"> </w:t>
            </w:r>
            <w:r>
              <w:rPr>
                <w:sz w:val="20"/>
              </w:rPr>
              <w:t>DBE</w:t>
            </w:r>
            <w:r>
              <w:rPr>
                <w:spacing w:val="-4"/>
                <w:sz w:val="20"/>
              </w:rPr>
              <w:t xml:space="preserve"> </w:t>
            </w:r>
            <w:r>
              <w:rPr>
                <w:sz w:val="20"/>
              </w:rPr>
              <w:t>five</w:t>
            </w:r>
            <w:r>
              <w:rPr>
                <w:spacing w:val="-2"/>
                <w:sz w:val="20"/>
              </w:rPr>
              <w:t xml:space="preserve"> </w:t>
            </w:r>
            <w:r>
              <w:rPr>
                <w:sz w:val="20"/>
              </w:rPr>
              <w:t>days</w:t>
            </w:r>
            <w:r>
              <w:rPr>
                <w:spacing w:val="-3"/>
                <w:sz w:val="20"/>
              </w:rPr>
              <w:t xml:space="preserve"> </w:t>
            </w:r>
            <w:r>
              <w:rPr>
                <w:sz w:val="20"/>
              </w:rPr>
              <w:t>to respond</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notice</w:t>
            </w:r>
            <w:r>
              <w:rPr>
                <w:spacing w:val="-4"/>
                <w:sz w:val="20"/>
              </w:rPr>
              <w:t xml:space="preserve"> </w:t>
            </w:r>
            <w:r>
              <w:rPr>
                <w:sz w:val="20"/>
              </w:rPr>
              <w:t>and</w:t>
            </w:r>
            <w:r>
              <w:rPr>
                <w:spacing w:val="-4"/>
                <w:sz w:val="20"/>
              </w:rPr>
              <w:t xml:space="preserve"> </w:t>
            </w:r>
            <w:r>
              <w:rPr>
                <w:sz w:val="20"/>
              </w:rPr>
              <w:t>advise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reasons</w:t>
            </w:r>
            <w:r>
              <w:rPr>
                <w:spacing w:val="-4"/>
                <w:sz w:val="20"/>
              </w:rPr>
              <w:t xml:space="preserve"> </w:t>
            </w:r>
            <w:r>
              <w:rPr>
                <w:sz w:val="20"/>
              </w:rPr>
              <w:t>why</w:t>
            </w:r>
            <w:r>
              <w:rPr>
                <w:spacing w:val="-1"/>
                <w:sz w:val="20"/>
              </w:rPr>
              <w:t xml:space="preserve"> </w:t>
            </w:r>
            <w:r>
              <w:rPr>
                <w:sz w:val="20"/>
              </w:rPr>
              <w:t>it</w:t>
            </w:r>
            <w:r>
              <w:rPr>
                <w:spacing w:val="-3"/>
                <w:sz w:val="20"/>
              </w:rPr>
              <w:t xml:space="preserve"> </w:t>
            </w:r>
            <w:r>
              <w:rPr>
                <w:sz w:val="20"/>
              </w:rPr>
              <w:t>objects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proposed</w:t>
            </w:r>
            <w:r>
              <w:rPr>
                <w:spacing w:val="-2"/>
                <w:sz w:val="20"/>
              </w:rPr>
              <w:t xml:space="preserve"> </w:t>
            </w:r>
            <w:r>
              <w:rPr>
                <w:sz w:val="20"/>
              </w:rPr>
              <w:t>termination.</w:t>
            </w:r>
            <w:r>
              <w:rPr>
                <w:spacing w:val="-2"/>
                <w:sz w:val="20"/>
              </w:rPr>
              <w:t xml:space="preserve"> </w:t>
            </w:r>
            <w:r>
              <w:rPr>
                <w:sz w:val="20"/>
              </w:rPr>
              <w:t>When</w:t>
            </w:r>
            <w:r>
              <w:rPr>
                <w:spacing w:val="-2"/>
                <w:sz w:val="20"/>
              </w:rPr>
              <w:t xml:space="preserve"> </w:t>
            </w:r>
            <w:r>
              <w:rPr>
                <w:sz w:val="20"/>
              </w:rPr>
              <w:t>a</w:t>
            </w:r>
            <w:r>
              <w:rPr>
                <w:spacing w:val="-3"/>
                <w:sz w:val="20"/>
              </w:rPr>
              <w:t xml:space="preserve"> </w:t>
            </w:r>
            <w:r>
              <w:rPr>
                <w:sz w:val="20"/>
              </w:rPr>
              <w:t>DBE</w:t>
            </w:r>
            <w:r>
              <w:rPr>
                <w:spacing w:val="-5"/>
                <w:sz w:val="20"/>
              </w:rPr>
              <w:t xml:space="preserve"> </w:t>
            </w:r>
            <w:r>
              <w:rPr>
                <w:sz w:val="20"/>
              </w:rPr>
              <w:t>subcontractor</w:t>
            </w:r>
            <w:r>
              <w:rPr>
                <w:spacing w:val="-5"/>
                <w:sz w:val="20"/>
              </w:rPr>
              <w:t xml:space="preserve"> </w:t>
            </w:r>
            <w:r>
              <w:rPr>
                <w:sz w:val="20"/>
              </w:rPr>
              <w:t>is terminated or fails to complete its work on the Contract for any reason, the Contractor shall make good faith efforts to find another DBE subcontractor to substitute for the original DBE and immediately notify the AGENCY in writing of its efforts</w:t>
            </w:r>
            <w:r>
              <w:rPr>
                <w:spacing w:val="-9"/>
                <w:sz w:val="20"/>
              </w:rPr>
              <w:t xml:space="preserve"> </w:t>
            </w:r>
            <w:r>
              <w:rPr>
                <w:sz w:val="20"/>
              </w:rPr>
              <w:t>to</w:t>
            </w:r>
            <w:r>
              <w:rPr>
                <w:spacing w:val="-6"/>
                <w:sz w:val="20"/>
              </w:rPr>
              <w:t xml:space="preserve"> </w:t>
            </w:r>
            <w:r>
              <w:rPr>
                <w:sz w:val="20"/>
              </w:rPr>
              <w:t>replace</w:t>
            </w:r>
            <w:r>
              <w:rPr>
                <w:spacing w:val="-9"/>
                <w:sz w:val="20"/>
              </w:rPr>
              <w:t xml:space="preserve"> </w:t>
            </w:r>
            <w:r>
              <w:rPr>
                <w:sz w:val="20"/>
              </w:rPr>
              <w:t>the</w:t>
            </w:r>
            <w:r>
              <w:rPr>
                <w:spacing w:val="-7"/>
                <w:sz w:val="20"/>
              </w:rPr>
              <w:t xml:space="preserve"> </w:t>
            </w:r>
            <w:r>
              <w:rPr>
                <w:sz w:val="20"/>
              </w:rPr>
              <w:t>original</w:t>
            </w:r>
            <w:r>
              <w:rPr>
                <w:spacing w:val="-6"/>
                <w:sz w:val="20"/>
              </w:rPr>
              <w:t xml:space="preserve"> </w:t>
            </w:r>
            <w:r>
              <w:rPr>
                <w:sz w:val="20"/>
              </w:rPr>
              <w:t>DBE.</w:t>
            </w:r>
            <w:r>
              <w:rPr>
                <w:spacing w:val="-8"/>
                <w:sz w:val="20"/>
              </w:rPr>
              <w:t xml:space="preserve"> </w:t>
            </w:r>
            <w:r>
              <w:rPr>
                <w:sz w:val="20"/>
              </w:rPr>
              <w:t>These</w:t>
            </w:r>
            <w:r>
              <w:rPr>
                <w:spacing w:val="-8"/>
                <w:sz w:val="20"/>
              </w:rPr>
              <w:t xml:space="preserve"> </w:t>
            </w:r>
            <w:r>
              <w:rPr>
                <w:sz w:val="20"/>
              </w:rPr>
              <w:t>good</w:t>
            </w:r>
            <w:r>
              <w:rPr>
                <w:spacing w:val="-4"/>
                <w:sz w:val="20"/>
              </w:rPr>
              <w:t xml:space="preserve"> </w:t>
            </w:r>
            <w:r>
              <w:rPr>
                <w:sz w:val="20"/>
              </w:rPr>
              <w:t>faith</w:t>
            </w:r>
            <w:r>
              <w:rPr>
                <w:spacing w:val="-6"/>
                <w:sz w:val="20"/>
              </w:rPr>
              <w:t xml:space="preserve"> </w:t>
            </w:r>
            <w:r>
              <w:rPr>
                <w:sz w:val="20"/>
              </w:rPr>
              <w:t>efforts</w:t>
            </w:r>
            <w:r>
              <w:rPr>
                <w:spacing w:val="-7"/>
                <w:sz w:val="20"/>
              </w:rPr>
              <w:t xml:space="preserve"> </w:t>
            </w:r>
            <w:r>
              <w:rPr>
                <w:sz w:val="20"/>
              </w:rPr>
              <w:t>shall</w:t>
            </w:r>
            <w:r>
              <w:rPr>
                <w:spacing w:val="-7"/>
                <w:sz w:val="20"/>
              </w:rPr>
              <w:t xml:space="preserve"> </w:t>
            </w:r>
            <w:r>
              <w:rPr>
                <w:sz w:val="20"/>
              </w:rPr>
              <w:t>be</w:t>
            </w:r>
            <w:r>
              <w:rPr>
                <w:spacing w:val="-8"/>
                <w:sz w:val="20"/>
              </w:rPr>
              <w:t xml:space="preserve"> </w:t>
            </w:r>
            <w:r>
              <w:rPr>
                <w:sz w:val="20"/>
              </w:rPr>
              <w:t>directed</w:t>
            </w:r>
            <w:r>
              <w:rPr>
                <w:spacing w:val="-6"/>
                <w:sz w:val="20"/>
              </w:rPr>
              <w:t xml:space="preserve"> </w:t>
            </w:r>
            <w:r>
              <w:rPr>
                <w:sz w:val="20"/>
              </w:rPr>
              <w:t>at</w:t>
            </w:r>
            <w:r>
              <w:rPr>
                <w:spacing w:val="-8"/>
                <w:sz w:val="20"/>
              </w:rPr>
              <w:t xml:space="preserve"> </w:t>
            </w:r>
            <w:r>
              <w:rPr>
                <w:sz w:val="20"/>
              </w:rPr>
              <w:t>finding</w:t>
            </w:r>
            <w:r>
              <w:rPr>
                <w:spacing w:val="-7"/>
                <w:sz w:val="20"/>
              </w:rPr>
              <w:t xml:space="preserve"> </w:t>
            </w:r>
            <w:r>
              <w:rPr>
                <w:sz w:val="20"/>
              </w:rPr>
              <w:t>another</w:t>
            </w:r>
            <w:r>
              <w:rPr>
                <w:spacing w:val="-8"/>
                <w:sz w:val="20"/>
              </w:rPr>
              <w:t xml:space="preserve"> </w:t>
            </w:r>
            <w:r>
              <w:rPr>
                <w:sz w:val="20"/>
              </w:rPr>
              <w:t>DBE</w:t>
            </w:r>
            <w:r>
              <w:rPr>
                <w:spacing w:val="-6"/>
                <w:sz w:val="20"/>
              </w:rPr>
              <w:t xml:space="preserve"> </w:t>
            </w:r>
            <w:r>
              <w:rPr>
                <w:sz w:val="20"/>
              </w:rPr>
              <w:t>to</w:t>
            </w:r>
            <w:r>
              <w:rPr>
                <w:spacing w:val="-7"/>
                <w:sz w:val="20"/>
              </w:rPr>
              <w:t xml:space="preserve"> </w:t>
            </w:r>
            <w:r>
              <w:rPr>
                <w:sz w:val="20"/>
              </w:rPr>
              <w:t>perform</w:t>
            </w:r>
            <w:r>
              <w:rPr>
                <w:spacing w:val="-8"/>
                <w:sz w:val="20"/>
              </w:rPr>
              <w:t xml:space="preserve"> </w:t>
            </w:r>
            <w:r>
              <w:rPr>
                <w:sz w:val="20"/>
              </w:rPr>
              <w:t>at</w:t>
            </w:r>
            <w:r>
              <w:rPr>
                <w:spacing w:val="-7"/>
                <w:sz w:val="20"/>
              </w:rPr>
              <w:t xml:space="preserve"> </w:t>
            </w:r>
            <w:r>
              <w:rPr>
                <w:sz w:val="20"/>
              </w:rPr>
              <w:t>least</w:t>
            </w:r>
            <w:r>
              <w:rPr>
                <w:spacing w:val="-5"/>
                <w:sz w:val="20"/>
              </w:rPr>
              <w:t xml:space="preserve"> </w:t>
            </w:r>
            <w:r>
              <w:rPr>
                <w:sz w:val="20"/>
              </w:rPr>
              <w:t>the same</w:t>
            </w:r>
            <w:r>
              <w:rPr>
                <w:spacing w:val="-8"/>
                <w:sz w:val="20"/>
              </w:rPr>
              <w:t xml:space="preserve"> </w:t>
            </w:r>
            <w:r>
              <w:rPr>
                <w:sz w:val="20"/>
              </w:rPr>
              <w:t>amount</w:t>
            </w:r>
            <w:r>
              <w:rPr>
                <w:spacing w:val="-6"/>
                <w:sz w:val="20"/>
              </w:rPr>
              <w:t xml:space="preserve"> </w:t>
            </w:r>
            <w:r>
              <w:rPr>
                <w:sz w:val="20"/>
              </w:rPr>
              <w:t>of</w:t>
            </w:r>
            <w:r>
              <w:rPr>
                <w:spacing w:val="-5"/>
                <w:sz w:val="20"/>
              </w:rPr>
              <w:t xml:space="preserve"> </w:t>
            </w:r>
            <w:r>
              <w:rPr>
                <w:sz w:val="20"/>
              </w:rPr>
              <w:t>work</w:t>
            </w:r>
            <w:r>
              <w:rPr>
                <w:spacing w:val="-5"/>
                <w:sz w:val="20"/>
              </w:rPr>
              <w:t xml:space="preserve"> </w:t>
            </w:r>
            <w:r>
              <w:rPr>
                <w:sz w:val="20"/>
              </w:rPr>
              <w:t>under</w:t>
            </w:r>
            <w:r>
              <w:rPr>
                <w:spacing w:val="-7"/>
                <w:sz w:val="20"/>
              </w:rPr>
              <w:t xml:space="preserve"> </w:t>
            </w:r>
            <w:r>
              <w:rPr>
                <w:sz w:val="20"/>
              </w:rPr>
              <w:t>the</w:t>
            </w:r>
            <w:r>
              <w:rPr>
                <w:spacing w:val="-8"/>
                <w:sz w:val="20"/>
              </w:rPr>
              <w:t xml:space="preserve"> </w:t>
            </w:r>
            <w:r>
              <w:rPr>
                <w:sz w:val="20"/>
              </w:rPr>
              <w:t>Contract</w:t>
            </w:r>
            <w:r>
              <w:rPr>
                <w:spacing w:val="-6"/>
                <w:sz w:val="20"/>
              </w:rPr>
              <w:t xml:space="preserve"> </w:t>
            </w:r>
            <w:r>
              <w:rPr>
                <w:sz w:val="20"/>
              </w:rPr>
              <w:t>as</w:t>
            </w:r>
            <w:r>
              <w:rPr>
                <w:spacing w:val="-8"/>
                <w:sz w:val="20"/>
              </w:rPr>
              <w:t xml:space="preserve"> </w:t>
            </w:r>
            <w:r>
              <w:rPr>
                <w:sz w:val="20"/>
              </w:rPr>
              <w:t>the</w:t>
            </w:r>
            <w:r>
              <w:rPr>
                <w:spacing w:val="-8"/>
                <w:sz w:val="20"/>
              </w:rPr>
              <w:t xml:space="preserve"> </w:t>
            </w:r>
            <w:r>
              <w:rPr>
                <w:sz w:val="20"/>
              </w:rPr>
              <w:t>DBE</w:t>
            </w:r>
            <w:r>
              <w:rPr>
                <w:spacing w:val="-5"/>
                <w:sz w:val="20"/>
              </w:rPr>
              <w:t xml:space="preserve"> </w:t>
            </w:r>
            <w:r>
              <w:rPr>
                <w:sz w:val="20"/>
              </w:rPr>
              <w:t>that</w:t>
            </w:r>
            <w:r>
              <w:rPr>
                <w:spacing w:val="-6"/>
                <w:sz w:val="20"/>
              </w:rPr>
              <w:t xml:space="preserve"> </w:t>
            </w:r>
            <w:r>
              <w:rPr>
                <w:sz w:val="20"/>
              </w:rPr>
              <w:t>was</w:t>
            </w:r>
            <w:r>
              <w:rPr>
                <w:spacing w:val="-8"/>
                <w:sz w:val="20"/>
              </w:rPr>
              <w:t xml:space="preserve"> </w:t>
            </w:r>
            <w:r>
              <w:rPr>
                <w:sz w:val="20"/>
              </w:rPr>
              <w:t>terminated,</w:t>
            </w:r>
            <w:r>
              <w:rPr>
                <w:spacing w:val="-5"/>
                <w:sz w:val="20"/>
              </w:rPr>
              <w:t xml:space="preserve"> </w:t>
            </w:r>
            <w:r>
              <w:rPr>
                <w:sz w:val="20"/>
              </w:rPr>
              <w:t>to</w:t>
            </w:r>
            <w:r>
              <w:rPr>
                <w:spacing w:val="-6"/>
                <w:sz w:val="20"/>
              </w:rPr>
              <w:t xml:space="preserve"> </w:t>
            </w:r>
            <w:r>
              <w:rPr>
                <w:sz w:val="20"/>
              </w:rPr>
              <w:t>the</w:t>
            </w:r>
            <w:r>
              <w:rPr>
                <w:spacing w:val="-8"/>
                <w:sz w:val="20"/>
              </w:rPr>
              <w:t xml:space="preserve"> </w:t>
            </w:r>
            <w:r>
              <w:rPr>
                <w:sz w:val="20"/>
              </w:rPr>
              <w:t>extent</w:t>
            </w:r>
            <w:r>
              <w:rPr>
                <w:spacing w:val="-6"/>
                <w:sz w:val="20"/>
              </w:rPr>
              <w:t xml:space="preserve"> </w:t>
            </w:r>
            <w:r>
              <w:rPr>
                <w:sz w:val="20"/>
              </w:rPr>
              <w:t>needed</w:t>
            </w:r>
            <w:r>
              <w:rPr>
                <w:spacing w:val="-6"/>
                <w:sz w:val="20"/>
              </w:rPr>
              <w:t xml:space="preserve"> </w:t>
            </w:r>
            <w:r>
              <w:rPr>
                <w:sz w:val="20"/>
              </w:rPr>
              <w:t>to</w:t>
            </w:r>
            <w:r>
              <w:rPr>
                <w:spacing w:val="-4"/>
                <w:sz w:val="20"/>
              </w:rPr>
              <w:t xml:space="preserve"> </w:t>
            </w:r>
            <w:r>
              <w:rPr>
                <w:sz w:val="20"/>
              </w:rPr>
              <w:t>meet</w:t>
            </w:r>
            <w:r>
              <w:rPr>
                <w:spacing w:val="-7"/>
                <w:sz w:val="20"/>
              </w:rPr>
              <w:t xml:space="preserve"> </w:t>
            </w:r>
            <w:r>
              <w:rPr>
                <w:sz w:val="20"/>
              </w:rPr>
              <w:t>the</w:t>
            </w:r>
            <w:r>
              <w:rPr>
                <w:spacing w:val="-6"/>
                <w:sz w:val="20"/>
              </w:rPr>
              <w:t xml:space="preserve"> </w:t>
            </w:r>
            <w:r>
              <w:rPr>
                <w:sz w:val="20"/>
              </w:rPr>
              <w:t>Contract</w:t>
            </w:r>
            <w:r>
              <w:rPr>
                <w:spacing w:val="-4"/>
                <w:sz w:val="20"/>
              </w:rPr>
              <w:t xml:space="preserve"> </w:t>
            </w:r>
            <w:r>
              <w:rPr>
                <w:sz w:val="20"/>
              </w:rPr>
              <w:t>goal established for this procurement. Failure to comply with these requirements will be in accordance with Section 8 below (Sanctions for</w:t>
            </w:r>
            <w:r>
              <w:rPr>
                <w:spacing w:val="-2"/>
                <w:sz w:val="20"/>
              </w:rPr>
              <w:t xml:space="preserve"> </w:t>
            </w:r>
            <w:r>
              <w:rPr>
                <w:sz w:val="20"/>
              </w:rPr>
              <w:t>Violations).</w:t>
            </w:r>
          </w:p>
          <w:p w:rsidR="00EF32A2" w:rsidRDefault="00EF32A2" w:rsidP="00AE3B00">
            <w:pPr>
              <w:pStyle w:val="TableParagraph"/>
              <w:spacing w:line="227" w:lineRule="exact"/>
              <w:jc w:val="both"/>
              <w:rPr>
                <w:b/>
                <w:sz w:val="20"/>
              </w:rPr>
            </w:pPr>
            <w:r>
              <w:rPr>
                <w:b/>
                <w:sz w:val="20"/>
              </w:rPr>
              <w:t>Continued Compliance</w:t>
            </w:r>
          </w:p>
        </w:tc>
      </w:tr>
    </w:tbl>
    <w:p w:rsidR="00EF32A2" w:rsidRDefault="00EF32A2" w:rsidP="00EF32A2">
      <w:pPr>
        <w:spacing w:line="227" w:lineRule="exact"/>
        <w:jc w:val="both"/>
        <w:rPr>
          <w:sz w:val="20"/>
        </w:rPr>
        <w:sectPr w:rsidR="00EF32A2">
          <w:pgSz w:w="12240" w:h="15840"/>
          <w:pgMar w:top="1000" w:right="20" w:bottom="54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EF32A2" w:rsidTr="00AE3B00">
        <w:trPr>
          <w:trHeight w:val="12097"/>
        </w:trPr>
        <w:tc>
          <w:tcPr>
            <w:tcW w:w="10070" w:type="dxa"/>
            <w:gridSpan w:val="2"/>
          </w:tcPr>
          <w:p w:rsidR="00EF32A2" w:rsidRDefault="00EF32A2" w:rsidP="00AE3B00">
            <w:pPr>
              <w:pStyle w:val="TableParagraph"/>
              <w:ind w:right="93"/>
              <w:jc w:val="both"/>
              <w:rPr>
                <w:sz w:val="20"/>
              </w:rPr>
            </w:pPr>
            <w:r>
              <w:rPr>
                <w:sz w:val="20"/>
              </w:rPr>
              <w:t>The AGENCY shall monitor the Contractor’s DBE compliance during the life of the Contract. In the event this procurement exceeds</w:t>
            </w:r>
            <w:r>
              <w:rPr>
                <w:spacing w:val="-14"/>
                <w:sz w:val="20"/>
              </w:rPr>
              <w:t xml:space="preserve"> </w:t>
            </w:r>
            <w:r>
              <w:rPr>
                <w:sz w:val="20"/>
              </w:rPr>
              <w:t>ninety</w:t>
            </w:r>
            <w:r>
              <w:rPr>
                <w:spacing w:val="-11"/>
                <w:sz w:val="20"/>
              </w:rPr>
              <w:t xml:space="preserve"> </w:t>
            </w:r>
            <w:r>
              <w:rPr>
                <w:sz w:val="20"/>
              </w:rPr>
              <w:t>(90)</w:t>
            </w:r>
            <w:r>
              <w:rPr>
                <w:spacing w:val="-10"/>
                <w:sz w:val="20"/>
              </w:rPr>
              <w:t xml:space="preserve"> </w:t>
            </w:r>
            <w:r>
              <w:rPr>
                <w:sz w:val="20"/>
              </w:rPr>
              <w:t>days,</w:t>
            </w:r>
            <w:r>
              <w:rPr>
                <w:spacing w:val="-11"/>
                <w:sz w:val="20"/>
              </w:rPr>
              <w:t xml:space="preserve"> </w:t>
            </w:r>
            <w:r>
              <w:rPr>
                <w:b/>
                <w:sz w:val="20"/>
              </w:rPr>
              <w:t>it</w:t>
            </w:r>
            <w:r>
              <w:rPr>
                <w:b/>
                <w:spacing w:val="-10"/>
                <w:sz w:val="20"/>
              </w:rPr>
              <w:t xml:space="preserve"> </w:t>
            </w:r>
            <w:r>
              <w:rPr>
                <w:b/>
                <w:sz w:val="20"/>
              </w:rPr>
              <w:t>will</w:t>
            </w:r>
            <w:r>
              <w:rPr>
                <w:b/>
                <w:spacing w:val="-13"/>
                <w:sz w:val="20"/>
              </w:rPr>
              <w:t xml:space="preserve"> </w:t>
            </w:r>
            <w:r>
              <w:rPr>
                <w:b/>
                <w:sz w:val="20"/>
              </w:rPr>
              <w:t>be</w:t>
            </w:r>
            <w:r>
              <w:rPr>
                <w:b/>
                <w:spacing w:val="-11"/>
                <w:sz w:val="20"/>
              </w:rPr>
              <w:t xml:space="preserve"> </w:t>
            </w:r>
            <w:r>
              <w:rPr>
                <w:b/>
                <w:sz w:val="20"/>
              </w:rPr>
              <w:t>the</w:t>
            </w:r>
            <w:r>
              <w:rPr>
                <w:b/>
                <w:spacing w:val="-11"/>
                <w:sz w:val="20"/>
              </w:rPr>
              <w:t xml:space="preserve"> </w:t>
            </w:r>
            <w:r>
              <w:rPr>
                <w:b/>
                <w:sz w:val="20"/>
              </w:rPr>
              <w:t>responsibility</w:t>
            </w:r>
            <w:r>
              <w:rPr>
                <w:b/>
                <w:spacing w:val="-10"/>
                <w:sz w:val="20"/>
              </w:rPr>
              <w:t xml:space="preserve"> </w:t>
            </w:r>
            <w:r>
              <w:rPr>
                <w:b/>
                <w:sz w:val="20"/>
              </w:rPr>
              <w:t>of</w:t>
            </w:r>
            <w:r>
              <w:rPr>
                <w:b/>
                <w:spacing w:val="-13"/>
                <w:sz w:val="20"/>
              </w:rPr>
              <w:t xml:space="preserve"> </w:t>
            </w:r>
            <w:r>
              <w:rPr>
                <w:b/>
                <w:sz w:val="20"/>
              </w:rPr>
              <w:t>the</w:t>
            </w:r>
            <w:r>
              <w:rPr>
                <w:b/>
                <w:spacing w:val="-9"/>
                <w:sz w:val="20"/>
              </w:rPr>
              <w:t xml:space="preserve"> </w:t>
            </w:r>
            <w:r>
              <w:rPr>
                <w:b/>
                <w:sz w:val="20"/>
              </w:rPr>
              <w:t>Contractor</w:t>
            </w:r>
            <w:r>
              <w:rPr>
                <w:b/>
                <w:spacing w:val="-11"/>
                <w:sz w:val="20"/>
              </w:rPr>
              <w:t xml:space="preserve"> </w:t>
            </w:r>
            <w:r>
              <w:rPr>
                <w:b/>
                <w:sz w:val="20"/>
              </w:rPr>
              <w:t>to</w:t>
            </w:r>
            <w:r>
              <w:rPr>
                <w:b/>
                <w:spacing w:val="-11"/>
                <w:sz w:val="20"/>
              </w:rPr>
              <w:t xml:space="preserve"> </w:t>
            </w:r>
            <w:r>
              <w:rPr>
                <w:b/>
                <w:sz w:val="20"/>
              </w:rPr>
              <w:t>submit</w:t>
            </w:r>
            <w:r>
              <w:rPr>
                <w:b/>
                <w:spacing w:val="-11"/>
                <w:sz w:val="20"/>
              </w:rPr>
              <w:t xml:space="preserve"> </w:t>
            </w:r>
            <w:r>
              <w:rPr>
                <w:b/>
                <w:sz w:val="20"/>
              </w:rPr>
              <w:t>quarterly</w:t>
            </w:r>
            <w:r>
              <w:rPr>
                <w:b/>
                <w:spacing w:val="-13"/>
                <w:sz w:val="20"/>
              </w:rPr>
              <w:t xml:space="preserve"> </w:t>
            </w:r>
            <w:r>
              <w:rPr>
                <w:b/>
                <w:sz w:val="20"/>
              </w:rPr>
              <w:t>written</w:t>
            </w:r>
            <w:r>
              <w:rPr>
                <w:b/>
                <w:spacing w:val="-11"/>
                <w:sz w:val="20"/>
              </w:rPr>
              <w:t xml:space="preserve"> </w:t>
            </w:r>
            <w:r>
              <w:rPr>
                <w:b/>
                <w:sz w:val="20"/>
              </w:rPr>
              <w:t>reports</w:t>
            </w:r>
            <w:r>
              <w:rPr>
                <w:b/>
                <w:spacing w:val="-12"/>
                <w:sz w:val="20"/>
              </w:rPr>
              <w:t xml:space="preserve"> </w:t>
            </w:r>
            <w:r>
              <w:rPr>
                <w:b/>
                <w:sz w:val="20"/>
              </w:rPr>
              <w:t>to</w:t>
            </w:r>
            <w:r>
              <w:rPr>
                <w:b/>
                <w:spacing w:val="-11"/>
                <w:sz w:val="20"/>
              </w:rPr>
              <w:t xml:space="preserve"> </w:t>
            </w:r>
            <w:r>
              <w:rPr>
                <w:b/>
                <w:sz w:val="20"/>
              </w:rPr>
              <w:t>the</w:t>
            </w:r>
            <w:r>
              <w:rPr>
                <w:b/>
                <w:spacing w:val="-11"/>
                <w:sz w:val="20"/>
              </w:rPr>
              <w:t xml:space="preserve"> </w:t>
            </w:r>
            <w:r>
              <w:rPr>
                <w:b/>
                <w:sz w:val="20"/>
              </w:rPr>
              <w:t xml:space="preserve">AGENCY that </w:t>
            </w:r>
            <w:r>
              <w:rPr>
                <w:sz w:val="20"/>
              </w:rPr>
              <w:t>summarize the total DBE value for this Contract. These reports shall provide the following</w:t>
            </w:r>
            <w:r>
              <w:rPr>
                <w:spacing w:val="-18"/>
                <w:sz w:val="20"/>
              </w:rPr>
              <w:t xml:space="preserve"> </w:t>
            </w:r>
            <w:r>
              <w:rPr>
                <w:sz w:val="20"/>
              </w:rPr>
              <w:t>details:</w:t>
            </w:r>
          </w:p>
          <w:p w:rsidR="00EF32A2" w:rsidRDefault="00EF32A2" w:rsidP="00EF32A2">
            <w:pPr>
              <w:pStyle w:val="TableParagraph"/>
              <w:numPr>
                <w:ilvl w:val="0"/>
                <w:numId w:val="11"/>
              </w:numPr>
              <w:tabs>
                <w:tab w:val="left" w:pos="252"/>
              </w:tabs>
              <w:spacing w:line="241" w:lineRule="exact"/>
              <w:jc w:val="both"/>
              <w:rPr>
                <w:sz w:val="20"/>
              </w:rPr>
            </w:pPr>
            <w:r>
              <w:rPr>
                <w:sz w:val="20"/>
              </w:rPr>
              <w:t>DBE utilization established for the</w:t>
            </w:r>
            <w:r>
              <w:rPr>
                <w:spacing w:val="1"/>
                <w:sz w:val="20"/>
              </w:rPr>
              <w:t xml:space="preserve"> </w:t>
            </w:r>
            <w:r>
              <w:rPr>
                <w:sz w:val="20"/>
              </w:rPr>
              <w:t>Contract;</w:t>
            </w:r>
          </w:p>
          <w:p w:rsidR="00EF32A2" w:rsidRDefault="00EF32A2" w:rsidP="00EF32A2">
            <w:pPr>
              <w:pStyle w:val="TableParagraph"/>
              <w:numPr>
                <w:ilvl w:val="0"/>
                <w:numId w:val="11"/>
              </w:numPr>
              <w:tabs>
                <w:tab w:val="left" w:pos="252"/>
              </w:tabs>
              <w:spacing w:before="94"/>
              <w:jc w:val="both"/>
              <w:rPr>
                <w:sz w:val="20"/>
              </w:rPr>
            </w:pPr>
            <w:r>
              <w:rPr>
                <w:sz w:val="20"/>
              </w:rPr>
              <w:t>Total value of expenditures with DBE firms for the</w:t>
            </w:r>
            <w:r>
              <w:rPr>
                <w:spacing w:val="-3"/>
                <w:sz w:val="20"/>
              </w:rPr>
              <w:t xml:space="preserve"> </w:t>
            </w:r>
            <w:r>
              <w:rPr>
                <w:sz w:val="20"/>
              </w:rPr>
              <w:t>quarter;</w:t>
            </w:r>
          </w:p>
          <w:p w:rsidR="00EF32A2" w:rsidRDefault="00EF32A2" w:rsidP="00EF32A2">
            <w:pPr>
              <w:pStyle w:val="TableParagraph"/>
              <w:numPr>
                <w:ilvl w:val="0"/>
                <w:numId w:val="11"/>
              </w:numPr>
              <w:tabs>
                <w:tab w:val="left" w:pos="252"/>
              </w:tabs>
              <w:spacing w:before="94"/>
              <w:jc w:val="both"/>
              <w:rPr>
                <w:sz w:val="20"/>
              </w:rPr>
            </w:pPr>
            <w:r>
              <w:rPr>
                <w:sz w:val="20"/>
              </w:rPr>
              <w:t>The value of expenditures with each DBE firm for the quarter by race and</w:t>
            </w:r>
            <w:r>
              <w:rPr>
                <w:spacing w:val="1"/>
                <w:sz w:val="20"/>
              </w:rPr>
              <w:t xml:space="preserve"> </w:t>
            </w:r>
            <w:r>
              <w:rPr>
                <w:sz w:val="20"/>
              </w:rPr>
              <w:t>gender;</w:t>
            </w:r>
          </w:p>
          <w:p w:rsidR="00EF32A2" w:rsidRDefault="00EF32A2" w:rsidP="00EF32A2">
            <w:pPr>
              <w:pStyle w:val="TableParagraph"/>
              <w:numPr>
                <w:ilvl w:val="0"/>
                <w:numId w:val="11"/>
              </w:numPr>
              <w:tabs>
                <w:tab w:val="left" w:pos="252"/>
              </w:tabs>
              <w:spacing w:before="94"/>
              <w:jc w:val="both"/>
              <w:rPr>
                <w:sz w:val="20"/>
              </w:rPr>
            </w:pPr>
            <w:r>
              <w:rPr>
                <w:sz w:val="20"/>
              </w:rPr>
              <w:t>Total value of expenditures with DBE firms from inception of the Contract;</w:t>
            </w:r>
            <w:r>
              <w:rPr>
                <w:spacing w:val="-6"/>
                <w:sz w:val="20"/>
              </w:rPr>
              <w:t xml:space="preserve"> </w:t>
            </w:r>
            <w:r>
              <w:rPr>
                <w:sz w:val="20"/>
              </w:rPr>
              <w:t>and</w:t>
            </w:r>
          </w:p>
          <w:p w:rsidR="00EF32A2" w:rsidRDefault="00EF32A2" w:rsidP="00EF32A2">
            <w:pPr>
              <w:pStyle w:val="TableParagraph"/>
              <w:numPr>
                <w:ilvl w:val="0"/>
                <w:numId w:val="11"/>
              </w:numPr>
              <w:tabs>
                <w:tab w:val="left" w:pos="252"/>
              </w:tabs>
              <w:spacing w:before="97"/>
              <w:jc w:val="both"/>
              <w:rPr>
                <w:sz w:val="20"/>
              </w:rPr>
            </w:pPr>
            <w:r>
              <w:rPr>
                <w:sz w:val="20"/>
              </w:rPr>
              <w:t>The value of expenditures with each DBE firm from the inception of the Contract by race and</w:t>
            </w:r>
            <w:r>
              <w:rPr>
                <w:spacing w:val="-10"/>
                <w:sz w:val="20"/>
              </w:rPr>
              <w:t xml:space="preserve"> </w:t>
            </w:r>
            <w:r>
              <w:rPr>
                <w:sz w:val="20"/>
              </w:rPr>
              <w:t>gender.</w:t>
            </w:r>
          </w:p>
          <w:p w:rsidR="00EF32A2" w:rsidRDefault="00EF32A2" w:rsidP="00AE3B00">
            <w:pPr>
              <w:pStyle w:val="TableParagraph"/>
              <w:spacing w:before="1"/>
              <w:ind w:left="0"/>
              <w:rPr>
                <w:sz w:val="20"/>
              </w:rPr>
            </w:pPr>
          </w:p>
          <w:p w:rsidR="00EF32A2" w:rsidRDefault="00EF32A2" w:rsidP="00AE3B00">
            <w:pPr>
              <w:pStyle w:val="TableParagraph"/>
              <w:ind w:right="97"/>
              <w:jc w:val="both"/>
              <w:rPr>
                <w:sz w:val="20"/>
              </w:rPr>
            </w:pPr>
            <w:r>
              <w:rPr>
                <w:sz w:val="20"/>
              </w:rPr>
              <w:t>Reports</w:t>
            </w:r>
            <w:r>
              <w:rPr>
                <w:spacing w:val="-15"/>
                <w:sz w:val="20"/>
              </w:rPr>
              <w:t xml:space="preserve"> </w:t>
            </w:r>
            <w:r>
              <w:rPr>
                <w:sz w:val="20"/>
              </w:rPr>
              <w:t>and</w:t>
            </w:r>
            <w:r>
              <w:rPr>
                <w:spacing w:val="-12"/>
                <w:sz w:val="20"/>
              </w:rPr>
              <w:t xml:space="preserve"> </w:t>
            </w:r>
            <w:r>
              <w:rPr>
                <w:sz w:val="20"/>
              </w:rPr>
              <w:t>other</w:t>
            </w:r>
            <w:r>
              <w:rPr>
                <w:spacing w:val="-12"/>
                <w:sz w:val="20"/>
              </w:rPr>
              <w:t xml:space="preserve"> </w:t>
            </w:r>
            <w:r>
              <w:rPr>
                <w:sz w:val="20"/>
              </w:rPr>
              <w:t>correspondence</w:t>
            </w:r>
            <w:r>
              <w:rPr>
                <w:spacing w:val="-14"/>
                <w:sz w:val="20"/>
              </w:rPr>
              <w:t xml:space="preserve"> </w:t>
            </w:r>
            <w:r>
              <w:rPr>
                <w:sz w:val="20"/>
              </w:rPr>
              <w:t>must</w:t>
            </w:r>
            <w:r>
              <w:rPr>
                <w:spacing w:val="-13"/>
                <w:sz w:val="20"/>
              </w:rPr>
              <w:t xml:space="preserve"> </w:t>
            </w:r>
            <w:r>
              <w:rPr>
                <w:sz w:val="20"/>
              </w:rPr>
              <w:t>be</w:t>
            </w:r>
            <w:r>
              <w:rPr>
                <w:spacing w:val="-14"/>
                <w:sz w:val="20"/>
              </w:rPr>
              <w:t xml:space="preserve"> </w:t>
            </w:r>
            <w:r>
              <w:rPr>
                <w:sz w:val="20"/>
              </w:rPr>
              <w:t>submitted</w:t>
            </w:r>
            <w:r>
              <w:rPr>
                <w:spacing w:val="-12"/>
                <w:sz w:val="20"/>
              </w:rPr>
              <w:t xml:space="preserve"> </w:t>
            </w:r>
            <w:r>
              <w:rPr>
                <w:sz w:val="20"/>
              </w:rPr>
              <w:t>to</w:t>
            </w:r>
            <w:r>
              <w:rPr>
                <w:spacing w:val="-13"/>
                <w:sz w:val="20"/>
              </w:rPr>
              <w:t xml:space="preserve"> </w:t>
            </w:r>
            <w:r>
              <w:rPr>
                <w:sz w:val="20"/>
              </w:rPr>
              <w:t>the</w:t>
            </w:r>
            <w:r>
              <w:rPr>
                <w:spacing w:val="-13"/>
                <w:sz w:val="20"/>
              </w:rPr>
              <w:t xml:space="preserve"> </w:t>
            </w:r>
            <w:r>
              <w:rPr>
                <w:sz w:val="20"/>
              </w:rPr>
              <w:t>DBE</w:t>
            </w:r>
            <w:r>
              <w:rPr>
                <w:spacing w:val="-12"/>
                <w:sz w:val="20"/>
              </w:rPr>
              <w:t xml:space="preserve"> </w:t>
            </w:r>
            <w:r>
              <w:rPr>
                <w:sz w:val="20"/>
              </w:rPr>
              <w:t>Coordinator</w:t>
            </w:r>
            <w:r>
              <w:rPr>
                <w:spacing w:val="-13"/>
                <w:sz w:val="20"/>
              </w:rPr>
              <w:t xml:space="preserve"> </w:t>
            </w:r>
            <w:r>
              <w:rPr>
                <w:sz w:val="20"/>
              </w:rPr>
              <w:t>with</w:t>
            </w:r>
            <w:r>
              <w:rPr>
                <w:spacing w:val="-12"/>
                <w:sz w:val="20"/>
              </w:rPr>
              <w:t xml:space="preserve"> </w:t>
            </w:r>
            <w:r>
              <w:rPr>
                <w:sz w:val="20"/>
              </w:rPr>
              <w:t>copies</w:t>
            </w:r>
            <w:r>
              <w:rPr>
                <w:spacing w:val="-11"/>
                <w:sz w:val="20"/>
              </w:rPr>
              <w:t xml:space="preserve"> </w:t>
            </w:r>
            <w:r>
              <w:rPr>
                <w:sz w:val="20"/>
              </w:rPr>
              <w:t>provided</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w:t>
            </w:r>
            <w:r>
              <w:rPr>
                <w:i/>
                <w:sz w:val="20"/>
              </w:rPr>
              <w:t>Agency</w:t>
            </w:r>
            <w:r>
              <w:rPr>
                <w:i/>
                <w:spacing w:val="-13"/>
                <w:sz w:val="20"/>
              </w:rPr>
              <w:t xml:space="preserve"> </w:t>
            </w:r>
            <w:r>
              <w:rPr>
                <w:i/>
                <w:sz w:val="20"/>
              </w:rPr>
              <w:t>Name1</w:t>
            </w:r>
            <w:r>
              <w:rPr>
                <w:sz w:val="20"/>
              </w:rPr>
              <w:t>] and [</w:t>
            </w:r>
            <w:r>
              <w:rPr>
                <w:i/>
                <w:sz w:val="20"/>
              </w:rPr>
              <w:t>Agency Name2</w:t>
            </w:r>
            <w:r>
              <w:rPr>
                <w:sz w:val="20"/>
              </w:rPr>
              <w:t>]. Reports shall continue to be submitted quarterly until final payment is issued or until DBE participation is</w:t>
            </w:r>
            <w:r>
              <w:rPr>
                <w:spacing w:val="-1"/>
                <w:sz w:val="20"/>
              </w:rPr>
              <w:t xml:space="preserve"> </w:t>
            </w:r>
            <w:r>
              <w:rPr>
                <w:sz w:val="20"/>
              </w:rPr>
              <w:t>completed.</w:t>
            </w:r>
          </w:p>
          <w:p w:rsidR="00EF32A2" w:rsidRDefault="00EF32A2" w:rsidP="00AE3B00">
            <w:pPr>
              <w:pStyle w:val="TableParagraph"/>
              <w:spacing w:line="244" w:lineRule="exact"/>
              <w:jc w:val="both"/>
              <w:rPr>
                <w:sz w:val="20"/>
              </w:rPr>
            </w:pPr>
            <w:r>
              <w:rPr>
                <w:sz w:val="20"/>
              </w:rPr>
              <w:t>The successful Bidder/Offeror shall permit:</w:t>
            </w:r>
          </w:p>
          <w:p w:rsidR="00EF32A2" w:rsidRDefault="00EF32A2" w:rsidP="00EF32A2">
            <w:pPr>
              <w:pStyle w:val="TableParagraph"/>
              <w:numPr>
                <w:ilvl w:val="0"/>
                <w:numId w:val="10"/>
              </w:numPr>
              <w:tabs>
                <w:tab w:val="left" w:pos="271"/>
              </w:tabs>
              <w:spacing w:before="1"/>
              <w:ind w:right="94" w:firstLine="0"/>
              <w:jc w:val="both"/>
              <w:rPr>
                <w:sz w:val="20"/>
              </w:rPr>
            </w:pPr>
            <w:r>
              <w:rPr>
                <w:sz w:val="20"/>
              </w:rPr>
              <w:t>The AGENCY to have access to necessary records to examine information as the AGENCY deems appropriate for the purpose of investigating and determining compliance with this provision, including, but not limited to, records of expenditures,</w:t>
            </w:r>
            <w:r>
              <w:rPr>
                <w:spacing w:val="-7"/>
                <w:sz w:val="20"/>
              </w:rPr>
              <w:t xml:space="preserve"> </w:t>
            </w:r>
            <w:r>
              <w:rPr>
                <w:sz w:val="20"/>
              </w:rPr>
              <w:t>invoices,</w:t>
            </w:r>
            <w:r>
              <w:rPr>
                <w:spacing w:val="-7"/>
                <w:sz w:val="20"/>
              </w:rPr>
              <w:t xml:space="preserve"> </w:t>
            </w:r>
            <w:r>
              <w:rPr>
                <w:sz w:val="20"/>
              </w:rPr>
              <w:t>and</w:t>
            </w:r>
            <w:r>
              <w:rPr>
                <w:spacing w:val="-7"/>
                <w:sz w:val="20"/>
              </w:rPr>
              <w:t xml:space="preserve"> </w:t>
            </w:r>
            <w:r>
              <w:rPr>
                <w:sz w:val="20"/>
              </w:rPr>
              <w:t>contract</w:t>
            </w:r>
            <w:r>
              <w:rPr>
                <w:spacing w:val="-8"/>
                <w:sz w:val="20"/>
              </w:rPr>
              <w:t xml:space="preserve"> </w:t>
            </w:r>
            <w:r>
              <w:rPr>
                <w:sz w:val="20"/>
              </w:rPr>
              <w:t>between</w:t>
            </w:r>
            <w:r>
              <w:rPr>
                <w:spacing w:val="-7"/>
                <w:sz w:val="20"/>
              </w:rPr>
              <w:t xml:space="preserve"> </w:t>
            </w:r>
            <w:r>
              <w:rPr>
                <w:sz w:val="20"/>
              </w:rPr>
              <w:t>the</w:t>
            </w:r>
            <w:r>
              <w:rPr>
                <w:spacing w:val="-6"/>
                <w:sz w:val="20"/>
              </w:rPr>
              <w:t xml:space="preserve"> </w:t>
            </w:r>
            <w:r>
              <w:rPr>
                <w:sz w:val="20"/>
              </w:rPr>
              <w:t>successful</w:t>
            </w:r>
            <w:r>
              <w:rPr>
                <w:spacing w:val="-6"/>
                <w:sz w:val="20"/>
              </w:rPr>
              <w:t xml:space="preserve"> </w:t>
            </w:r>
            <w:r>
              <w:rPr>
                <w:sz w:val="20"/>
              </w:rPr>
              <w:t>Bidder/Offeror</w:t>
            </w:r>
            <w:r>
              <w:rPr>
                <w:spacing w:val="-5"/>
                <w:sz w:val="20"/>
              </w:rPr>
              <w:t xml:space="preserve"> </w:t>
            </w:r>
            <w:r>
              <w:rPr>
                <w:sz w:val="20"/>
              </w:rPr>
              <w:t>and</w:t>
            </w:r>
            <w:r>
              <w:rPr>
                <w:spacing w:val="-7"/>
                <w:sz w:val="20"/>
              </w:rPr>
              <w:t xml:space="preserve"> </w:t>
            </w:r>
            <w:r>
              <w:rPr>
                <w:sz w:val="20"/>
              </w:rPr>
              <w:t>other</w:t>
            </w:r>
            <w:r>
              <w:rPr>
                <w:spacing w:val="-8"/>
                <w:sz w:val="20"/>
              </w:rPr>
              <w:t xml:space="preserve"> </w:t>
            </w:r>
            <w:r>
              <w:rPr>
                <w:sz w:val="20"/>
              </w:rPr>
              <w:t>DBE</w:t>
            </w:r>
            <w:r>
              <w:rPr>
                <w:spacing w:val="-7"/>
                <w:sz w:val="20"/>
              </w:rPr>
              <w:t xml:space="preserve"> </w:t>
            </w:r>
            <w:r>
              <w:rPr>
                <w:sz w:val="20"/>
              </w:rPr>
              <w:t>parties</w:t>
            </w:r>
            <w:r>
              <w:rPr>
                <w:spacing w:val="-9"/>
                <w:sz w:val="20"/>
              </w:rPr>
              <w:t xml:space="preserve"> </w:t>
            </w:r>
            <w:r>
              <w:rPr>
                <w:sz w:val="20"/>
              </w:rPr>
              <w:t>entered</w:t>
            </w:r>
            <w:r>
              <w:rPr>
                <w:spacing w:val="-7"/>
                <w:sz w:val="20"/>
              </w:rPr>
              <w:t xml:space="preserve"> </w:t>
            </w:r>
            <w:r>
              <w:rPr>
                <w:sz w:val="20"/>
              </w:rPr>
              <w:t>into</w:t>
            </w:r>
            <w:r>
              <w:rPr>
                <w:spacing w:val="-7"/>
                <w:sz w:val="20"/>
              </w:rPr>
              <w:t xml:space="preserve"> </w:t>
            </w:r>
            <w:r>
              <w:rPr>
                <w:sz w:val="20"/>
              </w:rPr>
              <w:t>during</w:t>
            </w:r>
            <w:r>
              <w:rPr>
                <w:spacing w:val="-8"/>
                <w:sz w:val="20"/>
              </w:rPr>
              <w:t xml:space="preserve"> </w:t>
            </w:r>
            <w:r>
              <w:rPr>
                <w:sz w:val="20"/>
              </w:rPr>
              <w:t>the life of the</w:t>
            </w:r>
            <w:r>
              <w:rPr>
                <w:spacing w:val="-1"/>
                <w:sz w:val="20"/>
              </w:rPr>
              <w:t xml:space="preserve"> </w:t>
            </w:r>
            <w:r>
              <w:rPr>
                <w:sz w:val="20"/>
              </w:rPr>
              <w:t>Contract.</w:t>
            </w:r>
          </w:p>
          <w:p w:rsidR="00EF32A2" w:rsidRDefault="00EF32A2" w:rsidP="00EF32A2">
            <w:pPr>
              <w:pStyle w:val="TableParagraph"/>
              <w:numPr>
                <w:ilvl w:val="0"/>
                <w:numId w:val="10"/>
              </w:numPr>
              <w:tabs>
                <w:tab w:val="left" w:pos="250"/>
              </w:tabs>
              <w:spacing w:before="1"/>
              <w:ind w:right="92" w:firstLine="0"/>
              <w:jc w:val="both"/>
              <w:rPr>
                <w:sz w:val="20"/>
              </w:rPr>
            </w:pPr>
            <w:r>
              <w:rPr>
                <w:sz w:val="20"/>
              </w:rPr>
              <w:t>The</w:t>
            </w:r>
            <w:r>
              <w:rPr>
                <w:spacing w:val="-7"/>
                <w:sz w:val="20"/>
              </w:rPr>
              <w:t xml:space="preserve"> </w:t>
            </w:r>
            <w:r>
              <w:rPr>
                <w:sz w:val="20"/>
              </w:rPr>
              <w:t>authorized</w:t>
            </w:r>
            <w:r>
              <w:rPr>
                <w:spacing w:val="-4"/>
                <w:sz w:val="20"/>
              </w:rPr>
              <w:t xml:space="preserve"> </w:t>
            </w:r>
            <w:r>
              <w:rPr>
                <w:sz w:val="20"/>
              </w:rPr>
              <w:t>representative(s)</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AGENCY,</w:t>
            </w:r>
            <w:r>
              <w:rPr>
                <w:spacing w:val="-5"/>
                <w:sz w:val="20"/>
              </w:rPr>
              <w:t xml:space="preserve"> </w:t>
            </w:r>
            <w:r>
              <w:rPr>
                <w:sz w:val="20"/>
              </w:rPr>
              <w:t>the</w:t>
            </w:r>
            <w:r>
              <w:rPr>
                <w:spacing w:val="-7"/>
                <w:sz w:val="20"/>
              </w:rPr>
              <w:t xml:space="preserve"> </w:t>
            </w:r>
            <w:r>
              <w:rPr>
                <w:sz w:val="20"/>
              </w:rPr>
              <w:t>U.S.</w:t>
            </w:r>
            <w:r>
              <w:rPr>
                <w:spacing w:val="-3"/>
                <w:sz w:val="20"/>
              </w:rPr>
              <w:t xml:space="preserve"> </w:t>
            </w:r>
            <w:r>
              <w:rPr>
                <w:sz w:val="20"/>
              </w:rPr>
              <w:t>Department</w:t>
            </w:r>
            <w:r>
              <w:rPr>
                <w:spacing w:val="-6"/>
                <w:sz w:val="20"/>
              </w:rPr>
              <w:t xml:space="preserve"> </w:t>
            </w:r>
            <w:r>
              <w:rPr>
                <w:sz w:val="20"/>
              </w:rPr>
              <w:t>of</w:t>
            </w:r>
            <w:r>
              <w:rPr>
                <w:spacing w:val="-6"/>
                <w:sz w:val="20"/>
              </w:rPr>
              <w:t xml:space="preserve"> </w:t>
            </w:r>
            <w:r>
              <w:rPr>
                <w:sz w:val="20"/>
              </w:rPr>
              <w:t>Transportation,</w:t>
            </w:r>
            <w:r>
              <w:rPr>
                <w:spacing w:val="-5"/>
                <w:sz w:val="20"/>
              </w:rPr>
              <w:t xml:space="preserve"> </w:t>
            </w:r>
            <w:r>
              <w:rPr>
                <w:sz w:val="20"/>
              </w:rPr>
              <w:t>the</w:t>
            </w:r>
            <w:r>
              <w:rPr>
                <w:spacing w:val="-7"/>
                <w:sz w:val="20"/>
              </w:rPr>
              <w:t xml:space="preserve"> </w:t>
            </w:r>
            <w:r>
              <w:rPr>
                <w:sz w:val="20"/>
              </w:rPr>
              <w:t>Comptroller</w:t>
            </w:r>
            <w:r>
              <w:rPr>
                <w:spacing w:val="-5"/>
                <w:sz w:val="20"/>
              </w:rPr>
              <w:t xml:space="preserve"> </w:t>
            </w:r>
            <w:r>
              <w:rPr>
                <w:sz w:val="20"/>
              </w:rPr>
              <w:t>General</w:t>
            </w:r>
            <w:r>
              <w:rPr>
                <w:spacing w:val="-6"/>
                <w:sz w:val="20"/>
              </w:rPr>
              <w:t xml:space="preserve"> </w:t>
            </w:r>
            <w:r>
              <w:rPr>
                <w:sz w:val="20"/>
              </w:rPr>
              <w:t>of</w:t>
            </w:r>
            <w:r>
              <w:rPr>
                <w:spacing w:val="-7"/>
                <w:sz w:val="20"/>
              </w:rPr>
              <w:t xml:space="preserve"> </w:t>
            </w:r>
            <w:r>
              <w:rPr>
                <w:sz w:val="20"/>
              </w:rPr>
              <w:t>the United States, to inspect and audit all data and record of the Contractor relating to its performance under the Disadvantaged Business Enterprise Participation provision of this</w:t>
            </w:r>
            <w:r>
              <w:rPr>
                <w:spacing w:val="-5"/>
                <w:sz w:val="20"/>
              </w:rPr>
              <w:t xml:space="preserve"> </w:t>
            </w:r>
            <w:r>
              <w:rPr>
                <w:sz w:val="20"/>
              </w:rPr>
              <w:t>Contract.</w:t>
            </w:r>
          </w:p>
          <w:p w:rsidR="00EF32A2" w:rsidRDefault="00EF32A2" w:rsidP="00EF32A2">
            <w:pPr>
              <w:pStyle w:val="TableParagraph"/>
              <w:numPr>
                <w:ilvl w:val="0"/>
                <w:numId w:val="10"/>
              </w:numPr>
              <w:tabs>
                <w:tab w:val="left" w:pos="291"/>
              </w:tabs>
              <w:ind w:right="96" w:firstLine="0"/>
              <w:jc w:val="both"/>
              <w:rPr>
                <w:sz w:val="20"/>
              </w:rPr>
            </w:pPr>
            <w:r>
              <w:rPr>
                <w:sz w:val="20"/>
              </w:rPr>
              <w:t>All data/record(s) pertaining to DBE shall be maintained as stated in Section [insert reference to record keeping requirements for the</w:t>
            </w:r>
            <w:r>
              <w:rPr>
                <w:spacing w:val="-3"/>
                <w:sz w:val="20"/>
              </w:rPr>
              <w:t xml:space="preserve"> </w:t>
            </w:r>
            <w:r>
              <w:rPr>
                <w:sz w:val="20"/>
              </w:rPr>
              <w:t>Project.]</w:t>
            </w:r>
          </w:p>
          <w:p w:rsidR="00EF32A2" w:rsidRDefault="00EF32A2" w:rsidP="00AE3B00">
            <w:pPr>
              <w:pStyle w:val="TableParagraph"/>
              <w:spacing w:before="11"/>
              <w:ind w:left="0"/>
              <w:rPr>
                <w:sz w:val="19"/>
              </w:rPr>
            </w:pPr>
          </w:p>
          <w:p w:rsidR="00EF32A2" w:rsidRDefault="00EF32A2" w:rsidP="00AE3B00">
            <w:pPr>
              <w:pStyle w:val="TableParagraph"/>
              <w:jc w:val="both"/>
              <w:rPr>
                <w:b/>
                <w:sz w:val="20"/>
              </w:rPr>
            </w:pPr>
            <w:r>
              <w:rPr>
                <w:b/>
                <w:sz w:val="20"/>
              </w:rPr>
              <w:t>Sanctions for Violations</w:t>
            </w:r>
          </w:p>
          <w:p w:rsidR="00EF32A2" w:rsidRDefault="00EF32A2" w:rsidP="00AE3B00">
            <w:pPr>
              <w:pStyle w:val="TableParagraph"/>
              <w:ind w:right="93"/>
              <w:jc w:val="both"/>
              <w:rPr>
                <w:sz w:val="20"/>
              </w:rPr>
            </w:pPr>
            <w:r>
              <w:rPr>
                <w:sz w:val="20"/>
              </w:rPr>
              <w:t>If at any time the AGENCY has reason to believe that the Contractor is in violation of its obligations under this Agreement or has otherwise failed to comply with terms of this Section, the AGENCY may, in addition to pursuing any other available legal remedy, commence proceedings, which may include but are not limited to, the following:</w:t>
            </w:r>
          </w:p>
          <w:p w:rsidR="00EF32A2" w:rsidRDefault="00EF32A2" w:rsidP="00EF32A2">
            <w:pPr>
              <w:pStyle w:val="TableParagraph"/>
              <w:numPr>
                <w:ilvl w:val="0"/>
                <w:numId w:val="10"/>
              </w:numPr>
              <w:tabs>
                <w:tab w:val="left" w:pos="288"/>
              </w:tabs>
              <w:ind w:right="93" w:firstLine="0"/>
              <w:jc w:val="both"/>
              <w:rPr>
                <w:sz w:val="20"/>
              </w:rPr>
            </w:pPr>
            <w:r>
              <w:rPr>
                <w:sz w:val="20"/>
              </w:rPr>
              <w:t>Suspension of any payment or part due the Contractor until such time as the issues concerning the Contractor’s compliance are resolved;</w:t>
            </w:r>
            <w:r>
              <w:rPr>
                <w:spacing w:val="-4"/>
                <w:sz w:val="20"/>
              </w:rPr>
              <w:t xml:space="preserve"> </w:t>
            </w:r>
            <w:r>
              <w:rPr>
                <w:sz w:val="20"/>
              </w:rPr>
              <w:t>and</w:t>
            </w:r>
          </w:p>
          <w:p w:rsidR="00EF32A2" w:rsidRDefault="00EF32A2" w:rsidP="00EF32A2">
            <w:pPr>
              <w:pStyle w:val="TableParagraph"/>
              <w:numPr>
                <w:ilvl w:val="0"/>
                <w:numId w:val="10"/>
              </w:numPr>
              <w:tabs>
                <w:tab w:val="left" w:pos="252"/>
              </w:tabs>
              <w:ind w:right="97" w:firstLine="0"/>
              <w:jc w:val="both"/>
              <w:rPr>
                <w:sz w:val="20"/>
              </w:rPr>
            </w:pPr>
            <w:r>
              <w:rPr>
                <w:sz w:val="20"/>
              </w:rPr>
              <w:t>Termination or cancellation of the Contract, in whole or in part, unless the successful Contractor is able to demonstrate within a reasonable time that it is in compliance with the DBE terms stated</w:t>
            </w:r>
            <w:r>
              <w:rPr>
                <w:spacing w:val="-3"/>
                <w:sz w:val="20"/>
              </w:rPr>
              <w:t xml:space="preserve"> </w:t>
            </w:r>
            <w:r>
              <w:rPr>
                <w:sz w:val="20"/>
              </w:rPr>
              <w:t>herein.</w:t>
            </w:r>
          </w:p>
          <w:p w:rsidR="00EF32A2" w:rsidRDefault="00EF32A2" w:rsidP="00AE3B00">
            <w:pPr>
              <w:pStyle w:val="TableParagraph"/>
              <w:spacing w:before="11"/>
              <w:ind w:left="0"/>
              <w:rPr>
                <w:sz w:val="19"/>
              </w:rPr>
            </w:pPr>
          </w:p>
          <w:p w:rsidR="00EF32A2" w:rsidRDefault="00EF32A2" w:rsidP="00AE3B00">
            <w:pPr>
              <w:pStyle w:val="TableParagraph"/>
              <w:jc w:val="both"/>
              <w:rPr>
                <w:b/>
                <w:sz w:val="20"/>
              </w:rPr>
            </w:pPr>
            <w:r>
              <w:rPr>
                <w:b/>
                <w:sz w:val="20"/>
              </w:rPr>
              <w:t>DBE UTILIZATION FORM</w:t>
            </w:r>
          </w:p>
          <w:p w:rsidR="00EF32A2" w:rsidRDefault="00EF32A2" w:rsidP="00AE3B00">
            <w:pPr>
              <w:pStyle w:val="TableParagraph"/>
              <w:ind w:right="96"/>
              <w:jc w:val="both"/>
              <w:rPr>
                <w:sz w:val="20"/>
              </w:rPr>
            </w:pPr>
            <w:r>
              <w:rPr>
                <w:sz w:val="20"/>
              </w:rPr>
              <w:t>The undersigned Bidder/Offeror has satisfied the requirements of the solicitation in the following manner (please check the appropriate space):</w:t>
            </w:r>
          </w:p>
          <w:p w:rsidR="00EF32A2" w:rsidRDefault="00EF32A2" w:rsidP="00AE3B00">
            <w:pPr>
              <w:pStyle w:val="TableParagraph"/>
              <w:tabs>
                <w:tab w:val="left" w:pos="844"/>
                <w:tab w:val="left" w:pos="5580"/>
              </w:tabs>
              <w:spacing w:before="2" w:line="243" w:lineRule="exact"/>
              <w:jc w:val="both"/>
              <w:rPr>
                <w:sz w:val="20"/>
              </w:rPr>
            </w:pPr>
            <w:r>
              <w:rPr>
                <w:w w:val="99"/>
                <w:sz w:val="20"/>
                <w:u w:val="single"/>
              </w:rPr>
              <w:t xml:space="preserve"> </w:t>
            </w:r>
            <w:r>
              <w:rPr>
                <w:sz w:val="20"/>
                <w:u w:val="single"/>
              </w:rPr>
              <w:tab/>
            </w:r>
            <w:r>
              <w:rPr>
                <w:sz w:val="20"/>
              </w:rPr>
              <w:t>The Bidder/Offer is committed to a</w:t>
            </w:r>
            <w:r>
              <w:rPr>
                <w:spacing w:val="-13"/>
                <w:sz w:val="20"/>
              </w:rPr>
              <w:t xml:space="preserve"> </w:t>
            </w:r>
            <w:r>
              <w:rPr>
                <w:sz w:val="20"/>
              </w:rPr>
              <w:t>minimum</w:t>
            </w:r>
            <w:r>
              <w:rPr>
                <w:spacing w:val="-3"/>
                <w:sz w:val="20"/>
              </w:rPr>
              <w:t xml:space="preserve"> </w:t>
            </w:r>
            <w:r>
              <w:rPr>
                <w:sz w:val="20"/>
              </w:rPr>
              <w:t>of</w:t>
            </w:r>
            <w:r>
              <w:rPr>
                <w:sz w:val="20"/>
                <w:u w:val="single"/>
              </w:rPr>
              <w:t xml:space="preserve"> </w:t>
            </w:r>
            <w:r>
              <w:rPr>
                <w:sz w:val="20"/>
                <w:u w:val="single"/>
              </w:rPr>
              <w:tab/>
            </w:r>
            <w:r>
              <w:rPr>
                <w:sz w:val="20"/>
              </w:rPr>
              <w:t>% DBE utilization on this</w:t>
            </w:r>
            <w:r>
              <w:rPr>
                <w:spacing w:val="-1"/>
                <w:sz w:val="20"/>
              </w:rPr>
              <w:t xml:space="preserve"> </w:t>
            </w:r>
            <w:r>
              <w:rPr>
                <w:sz w:val="20"/>
              </w:rPr>
              <w:t>contract.</w:t>
            </w:r>
          </w:p>
          <w:p w:rsidR="00EF32A2" w:rsidRDefault="00EF32A2" w:rsidP="00AE3B00">
            <w:pPr>
              <w:pStyle w:val="TableParagraph"/>
              <w:tabs>
                <w:tab w:val="left" w:pos="943"/>
                <w:tab w:val="left" w:pos="9417"/>
              </w:tabs>
              <w:ind w:right="94"/>
              <w:jc w:val="both"/>
              <w:rPr>
                <w:sz w:val="20"/>
              </w:rPr>
            </w:pPr>
            <w:r>
              <w:rPr>
                <w:w w:val="99"/>
                <w:sz w:val="20"/>
                <w:u w:val="single"/>
              </w:rPr>
              <w:t xml:space="preserve"> </w:t>
            </w:r>
            <w:r>
              <w:rPr>
                <w:sz w:val="20"/>
                <w:u w:val="single"/>
              </w:rPr>
              <w:tab/>
            </w:r>
            <w:r>
              <w:rPr>
                <w:spacing w:val="-10"/>
                <w:sz w:val="20"/>
              </w:rPr>
              <w:t xml:space="preserve"> </w:t>
            </w:r>
            <w:r>
              <w:rPr>
                <w:sz w:val="20"/>
              </w:rPr>
              <w:t>The</w:t>
            </w:r>
            <w:r>
              <w:rPr>
                <w:spacing w:val="26"/>
                <w:sz w:val="20"/>
              </w:rPr>
              <w:t xml:space="preserve"> </w:t>
            </w:r>
            <w:r>
              <w:rPr>
                <w:sz w:val="20"/>
              </w:rPr>
              <w:t>Bidder/Offeror</w:t>
            </w:r>
            <w:r>
              <w:rPr>
                <w:spacing w:val="27"/>
                <w:sz w:val="20"/>
              </w:rPr>
              <w:t xml:space="preserve"> </w:t>
            </w:r>
            <w:r>
              <w:rPr>
                <w:sz w:val="20"/>
              </w:rPr>
              <w:t>(if</w:t>
            </w:r>
            <w:r>
              <w:rPr>
                <w:spacing w:val="26"/>
                <w:sz w:val="20"/>
              </w:rPr>
              <w:t xml:space="preserve"> </w:t>
            </w:r>
            <w:r>
              <w:rPr>
                <w:sz w:val="20"/>
              </w:rPr>
              <w:t>unable</w:t>
            </w:r>
            <w:r>
              <w:rPr>
                <w:spacing w:val="27"/>
                <w:sz w:val="20"/>
              </w:rPr>
              <w:t xml:space="preserve"> </w:t>
            </w:r>
            <w:r>
              <w:rPr>
                <w:sz w:val="20"/>
              </w:rPr>
              <w:t>to</w:t>
            </w:r>
            <w:r>
              <w:rPr>
                <w:spacing w:val="27"/>
                <w:sz w:val="20"/>
              </w:rPr>
              <w:t xml:space="preserve"> </w:t>
            </w:r>
            <w:r>
              <w:rPr>
                <w:sz w:val="20"/>
              </w:rPr>
              <w:t>meet</w:t>
            </w:r>
            <w:r>
              <w:rPr>
                <w:spacing w:val="27"/>
                <w:sz w:val="20"/>
              </w:rPr>
              <w:t xml:space="preserve"> </w:t>
            </w:r>
            <w:r>
              <w:rPr>
                <w:sz w:val="20"/>
              </w:rPr>
              <w:t>the</w:t>
            </w:r>
            <w:r>
              <w:rPr>
                <w:spacing w:val="26"/>
                <w:sz w:val="20"/>
              </w:rPr>
              <w:t xml:space="preserve"> </w:t>
            </w:r>
            <w:r>
              <w:rPr>
                <w:sz w:val="20"/>
              </w:rPr>
              <w:t>DBE</w:t>
            </w:r>
            <w:r>
              <w:rPr>
                <w:spacing w:val="31"/>
                <w:sz w:val="20"/>
              </w:rPr>
              <w:t xml:space="preserve"> </w:t>
            </w:r>
            <w:r>
              <w:rPr>
                <w:sz w:val="20"/>
              </w:rPr>
              <w:t>goal</w:t>
            </w:r>
            <w:r>
              <w:rPr>
                <w:spacing w:val="26"/>
                <w:sz w:val="20"/>
              </w:rPr>
              <w:t xml:space="preserve"> </w:t>
            </w:r>
            <w:r>
              <w:rPr>
                <w:sz w:val="20"/>
              </w:rPr>
              <w:t>of</w:t>
            </w:r>
            <w:r>
              <w:rPr>
                <w:spacing w:val="26"/>
                <w:sz w:val="20"/>
              </w:rPr>
              <w:t xml:space="preserve"> </w:t>
            </w:r>
            <w:r>
              <w:rPr>
                <w:sz w:val="20"/>
              </w:rPr>
              <w:t>%)</w:t>
            </w:r>
            <w:r>
              <w:rPr>
                <w:spacing w:val="26"/>
                <w:sz w:val="20"/>
              </w:rPr>
              <w:t xml:space="preserve"> </w:t>
            </w:r>
            <w:r>
              <w:rPr>
                <w:sz w:val="20"/>
              </w:rPr>
              <w:t>is</w:t>
            </w:r>
            <w:r>
              <w:rPr>
                <w:spacing w:val="26"/>
                <w:sz w:val="20"/>
              </w:rPr>
              <w:t xml:space="preserve"> </w:t>
            </w:r>
            <w:r>
              <w:rPr>
                <w:sz w:val="20"/>
              </w:rPr>
              <w:t>committed</w:t>
            </w:r>
            <w:r>
              <w:rPr>
                <w:spacing w:val="27"/>
                <w:sz w:val="20"/>
              </w:rPr>
              <w:t xml:space="preserve"> </w:t>
            </w:r>
            <w:r>
              <w:rPr>
                <w:sz w:val="20"/>
              </w:rPr>
              <w:t>to</w:t>
            </w:r>
            <w:r>
              <w:rPr>
                <w:spacing w:val="29"/>
                <w:sz w:val="20"/>
              </w:rPr>
              <w:t xml:space="preserve"> </w:t>
            </w:r>
            <w:r>
              <w:rPr>
                <w:sz w:val="20"/>
              </w:rPr>
              <w:t>a</w:t>
            </w:r>
            <w:r>
              <w:rPr>
                <w:spacing w:val="27"/>
                <w:sz w:val="20"/>
              </w:rPr>
              <w:t xml:space="preserve"> </w:t>
            </w:r>
            <w:r>
              <w:rPr>
                <w:sz w:val="20"/>
              </w:rPr>
              <w:t>minimum</w:t>
            </w:r>
            <w:r>
              <w:rPr>
                <w:spacing w:val="27"/>
                <w:sz w:val="20"/>
              </w:rPr>
              <w:t xml:space="preserve"> </w:t>
            </w:r>
            <w:r>
              <w:rPr>
                <w:sz w:val="20"/>
              </w:rPr>
              <w:t>of</w:t>
            </w:r>
            <w:r>
              <w:rPr>
                <w:sz w:val="20"/>
                <w:u w:val="single"/>
              </w:rPr>
              <w:t xml:space="preserve"> </w:t>
            </w:r>
            <w:r>
              <w:rPr>
                <w:sz w:val="20"/>
                <w:u w:val="single"/>
              </w:rPr>
              <w:tab/>
            </w:r>
            <w:r>
              <w:rPr>
                <w:sz w:val="20"/>
              </w:rPr>
              <w:t xml:space="preserve">% </w:t>
            </w:r>
            <w:r>
              <w:rPr>
                <w:spacing w:val="-8"/>
                <w:sz w:val="20"/>
              </w:rPr>
              <w:t xml:space="preserve">DBE </w:t>
            </w:r>
            <w:r>
              <w:rPr>
                <w:sz w:val="20"/>
              </w:rPr>
              <w:t>utilization on this contract and submits documentation demonstrating good faith</w:t>
            </w:r>
            <w:r>
              <w:rPr>
                <w:spacing w:val="-2"/>
                <w:sz w:val="20"/>
              </w:rPr>
              <w:t xml:space="preserve"> </w:t>
            </w:r>
            <w:r>
              <w:rPr>
                <w:sz w:val="20"/>
              </w:rPr>
              <w:t>efforts.</w:t>
            </w:r>
          </w:p>
          <w:p w:rsidR="00EF32A2" w:rsidRDefault="00EF32A2" w:rsidP="00AE3B00">
            <w:pPr>
              <w:pStyle w:val="TableParagraph"/>
              <w:jc w:val="both"/>
              <w:rPr>
                <w:b/>
                <w:sz w:val="20"/>
              </w:rPr>
            </w:pPr>
            <w:r>
              <w:rPr>
                <w:b/>
                <w:sz w:val="20"/>
              </w:rPr>
              <w:t>DBE PARTICIPATION SCHEDULE</w:t>
            </w:r>
          </w:p>
          <w:p w:rsidR="00EF32A2" w:rsidRDefault="00EF32A2" w:rsidP="00AE3B00">
            <w:pPr>
              <w:pStyle w:val="TableParagraph"/>
              <w:spacing w:before="1"/>
              <w:ind w:right="96"/>
              <w:jc w:val="both"/>
              <w:rPr>
                <w:sz w:val="20"/>
              </w:rPr>
            </w:pPr>
            <w:r>
              <w:rPr>
                <w:sz w:val="20"/>
              </w:rPr>
              <w:t>The Bidder/Offeror shall complete the following information for all DBE’s participating in the contract that comprises the DBE Utilization percent stated in the DBE Utilization Form. The Bidder/Offeror shall also furnish the name and telephone number</w:t>
            </w:r>
            <w:r>
              <w:rPr>
                <w:spacing w:val="-12"/>
                <w:sz w:val="20"/>
              </w:rPr>
              <w:t xml:space="preserve"> </w:t>
            </w:r>
            <w:r>
              <w:rPr>
                <w:sz w:val="20"/>
              </w:rPr>
              <w:t>of</w:t>
            </w:r>
            <w:r>
              <w:rPr>
                <w:spacing w:val="-13"/>
                <w:sz w:val="20"/>
              </w:rPr>
              <w:t xml:space="preserve"> </w:t>
            </w:r>
            <w:r>
              <w:rPr>
                <w:sz w:val="20"/>
              </w:rPr>
              <w:t>the</w:t>
            </w:r>
            <w:r>
              <w:rPr>
                <w:spacing w:val="-14"/>
                <w:sz w:val="20"/>
              </w:rPr>
              <w:t xml:space="preserve"> </w:t>
            </w:r>
            <w:r>
              <w:rPr>
                <w:sz w:val="20"/>
              </w:rPr>
              <w:t>appropriate</w:t>
            </w:r>
            <w:r>
              <w:rPr>
                <w:spacing w:val="-13"/>
                <w:sz w:val="20"/>
              </w:rPr>
              <w:t xml:space="preserve"> </w:t>
            </w:r>
            <w:r>
              <w:rPr>
                <w:sz w:val="20"/>
              </w:rPr>
              <w:t>contact</w:t>
            </w:r>
            <w:r>
              <w:rPr>
                <w:spacing w:val="-12"/>
                <w:sz w:val="20"/>
              </w:rPr>
              <w:t xml:space="preserve"> </w:t>
            </w:r>
            <w:r>
              <w:rPr>
                <w:sz w:val="20"/>
              </w:rPr>
              <w:t>person</w:t>
            </w:r>
            <w:r>
              <w:rPr>
                <w:spacing w:val="-12"/>
                <w:sz w:val="20"/>
              </w:rPr>
              <w:t xml:space="preserve"> </w:t>
            </w:r>
            <w:r>
              <w:rPr>
                <w:sz w:val="20"/>
              </w:rPr>
              <w:t>should</w:t>
            </w:r>
            <w:r>
              <w:rPr>
                <w:spacing w:val="-11"/>
                <w:sz w:val="20"/>
              </w:rPr>
              <w:t xml:space="preserve"> </w:t>
            </w:r>
            <w:r>
              <w:rPr>
                <w:sz w:val="20"/>
              </w:rPr>
              <w:t>the</w:t>
            </w:r>
            <w:r>
              <w:rPr>
                <w:spacing w:val="-13"/>
                <w:sz w:val="20"/>
              </w:rPr>
              <w:t xml:space="preserve"> </w:t>
            </w:r>
            <w:r>
              <w:rPr>
                <w:sz w:val="20"/>
              </w:rPr>
              <w:t>Authority</w:t>
            </w:r>
            <w:r>
              <w:rPr>
                <w:spacing w:val="-12"/>
                <w:sz w:val="20"/>
              </w:rPr>
              <w:t xml:space="preserve"> </w:t>
            </w:r>
            <w:r>
              <w:rPr>
                <w:sz w:val="20"/>
              </w:rPr>
              <w:t>have</w:t>
            </w:r>
            <w:r>
              <w:rPr>
                <w:spacing w:val="-13"/>
                <w:sz w:val="20"/>
              </w:rPr>
              <w:t xml:space="preserve"> </w:t>
            </w:r>
            <w:r>
              <w:rPr>
                <w:sz w:val="20"/>
              </w:rPr>
              <w:t>any</w:t>
            </w:r>
            <w:r>
              <w:rPr>
                <w:spacing w:val="-11"/>
                <w:sz w:val="20"/>
              </w:rPr>
              <w:t xml:space="preserve"> </w:t>
            </w:r>
            <w:r>
              <w:rPr>
                <w:sz w:val="20"/>
              </w:rPr>
              <w:t>questions</w:t>
            </w:r>
            <w:r>
              <w:rPr>
                <w:spacing w:val="-14"/>
                <w:sz w:val="20"/>
              </w:rPr>
              <w:t xml:space="preserve"> </w:t>
            </w:r>
            <w:r>
              <w:rPr>
                <w:sz w:val="20"/>
              </w:rPr>
              <w:t>in</w:t>
            </w:r>
            <w:r>
              <w:rPr>
                <w:spacing w:val="-12"/>
                <w:sz w:val="20"/>
              </w:rPr>
              <w:t xml:space="preserve"> </w:t>
            </w:r>
            <w:r>
              <w:rPr>
                <w:sz w:val="20"/>
              </w:rPr>
              <w:t>relation</w:t>
            </w:r>
            <w:r>
              <w:rPr>
                <w:spacing w:val="-12"/>
                <w:sz w:val="20"/>
              </w:rPr>
              <w:t xml:space="preserve"> </w:t>
            </w:r>
            <w:r>
              <w:rPr>
                <w:sz w:val="20"/>
              </w:rPr>
              <w:t>to</w:t>
            </w:r>
            <w:r>
              <w:rPr>
                <w:spacing w:val="-11"/>
                <w:sz w:val="20"/>
              </w:rPr>
              <w:t xml:space="preserve"> </w:t>
            </w:r>
            <w:r>
              <w:rPr>
                <w:sz w:val="20"/>
              </w:rPr>
              <w:t>the</w:t>
            </w:r>
            <w:r>
              <w:rPr>
                <w:spacing w:val="-14"/>
                <w:sz w:val="20"/>
              </w:rPr>
              <w:t xml:space="preserve"> </w:t>
            </w:r>
            <w:r>
              <w:rPr>
                <w:sz w:val="20"/>
              </w:rPr>
              <w:t>information</w:t>
            </w:r>
            <w:r>
              <w:rPr>
                <w:spacing w:val="-12"/>
                <w:sz w:val="20"/>
              </w:rPr>
              <w:t xml:space="preserve"> </w:t>
            </w:r>
            <w:r>
              <w:rPr>
                <w:sz w:val="20"/>
              </w:rPr>
              <w:t>furnished herein.</w:t>
            </w:r>
          </w:p>
          <w:p w:rsidR="00EF32A2" w:rsidRDefault="00EF32A2" w:rsidP="00AE3B00">
            <w:pPr>
              <w:pStyle w:val="TableParagraph"/>
              <w:tabs>
                <w:tab w:val="left" w:pos="2097"/>
                <w:tab w:val="left" w:pos="3978"/>
                <w:tab w:val="left" w:pos="5862"/>
                <w:tab w:val="left" w:pos="7744"/>
              </w:tabs>
              <w:ind w:left="215" w:right="680"/>
              <w:rPr>
                <w:b/>
                <w:sz w:val="20"/>
              </w:rPr>
            </w:pPr>
            <w:r>
              <w:rPr>
                <w:b/>
                <w:sz w:val="20"/>
              </w:rPr>
              <w:t>DBE</w:t>
            </w:r>
            <w:r>
              <w:rPr>
                <w:b/>
                <w:sz w:val="20"/>
              </w:rPr>
              <w:tab/>
              <w:t>Contact</w:t>
            </w:r>
            <w:r>
              <w:rPr>
                <w:b/>
                <w:spacing w:val="-2"/>
                <w:sz w:val="20"/>
              </w:rPr>
              <w:t xml:space="preserve"> </w:t>
            </w:r>
            <w:r>
              <w:rPr>
                <w:b/>
                <w:sz w:val="20"/>
              </w:rPr>
              <w:t>Name</w:t>
            </w:r>
            <w:r>
              <w:rPr>
                <w:b/>
                <w:spacing w:val="-1"/>
                <w:sz w:val="20"/>
              </w:rPr>
              <w:t xml:space="preserve"> </w:t>
            </w:r>
            <w:r>
              <w:rPr>
                <w:b/>
                <w:sz w:val="20"/>
              </w:rPr>
              <w:t>and</w:t>
            </w:r>
            <w:r>
              <w:rPr>
                <w:b/>
                <w:sz w:val="20"/>
              </w:rPr>
              <w:tab/>
              <w:t>Participation</w:t>
            </w:r>
            <w:r>
              <w:rPr>
                <w:b/>
                <w:sz w:val="20"/>
              </w:rPr>
              <w:tab/>
              <w:t>Description</w:t>
            </w:r>
            <w:r>
              <w:rPr>
                <w:b/>
                <w:spacing w:val="-1"/>
                <w:sz w:val="20"/>
              </w:rPr>
              <w:t xml:space="preserve"> </w:t>
            </w:r>
            <w:r>
              <w:rPr>
                <w:b/>
                <w:sz w:val="20"/>
              </w:rPr>
              <w:t>Of</w:t>
            </w:r>
            <w:r>
              <w:rPr>
                <w:b/>
                <w:sz w:val="20"/>
              </w:rPr>
              <w:tab/>
              <w:t xml:space="preserve">Race and Gender </w:t>
            </w:r>
            <w:r>
              <w:rPr>
                <w:b/>
                <w:spacing w:val="-8"/>
                <w:sz w:val="20"/>
              </w:rPr>
              <w:t xml:space="preserve">of </w:t>
            </w:r>
            <w:r>
              <w:rPr>
                <w:b/>
                <w:sz w:val="20"/>
              </w:rPr>
              <w:t>IDENTIFICATION</w:t>
            </w:r>
            <w:r>
              <w:rPr>
                <w:b/>
                <w:sz w:val="20"/>
              </w:rPr>
              <w:tab/>
              <w:t>Telephone</w:t>
            </w:r>
            <w:r>
              <w:rPr>
                <w:b/>
                <w:spacing w:val="-2"/>
                <w:sz w:val="20"/>
              </w:rPr>
              <w:t xml:space="preserve"> </w:t>
            </w:r>
            <w:r>
              <w:rPr>
                <w:b/>
                <w:sz w:val="20"/>
              </w:rPr>
              <w:t>Number</w:t>
            </w:r>
            <w:r>
              <w:rPr>
                <w:b/>
                <w:sz w:val="20"/>
              </w:rPr>
              <w:tab/>
              <w:t>Percent</w:t>
            </w:r>
            <w:r>
              <w:rPr>
                <w:b/>
                <w:spacing w:val="-1"/>
                <w:sz w:val="20"/>
              </w:rPr>
              <w:t xml:space="preserve"> </w:t>
            </w:r>
            <w:r>
              <w:rPr>
                <w:b/>
                <w:sz w:val="20"/>
              </w:rPr>
              <w:t>(Of</w:t>
            </w:r>
            <w:r>
              <w:rPr>
                <w:b/>
                <w:spacing w:val="-3"/>
                <w:sz w:val="20"/>
              </w:rPr>
              <w:t xml:space="preserve"> </w:t>
            </w:r>
            <w:r>
              <w:rPr>
                <w:b/>
                <w:sz w:val="20"/>
              </w:rPr>
              <w:t>Total</w:t>
            </w:r>
            <w:r>
              <w:rPr>
                <w:b/>
                <w:sz w:val="20"/>
              </w:rPr>
              <w:tab/>
              <w:t>Work</w:t>
            </w:r>
            <w:r>
              <w:rPr>
                <w:b/>
                <w:spacing w:val="-1"/>
                <w:sz w:val="20"/>
              </w:rPr>
              <w:t xml:space="preserve"> </w:t>
            </w:r>
            <w:r>
              <w:rPr>
                <w:b/>
                <w:sz w:val="20"/>
              </w:rPr>
              <w:t>To</w:t>
            </w:r>
            <w:r>
              <w:rPr>
                <w:b/>
                <w:spacing w:val="1"/>
                <w:sz w:val="20"/>
              </w:rPr>
              <w:t xml:space="preserve"> </w:t>
            </w:r>
            <w:r>
              <w:rPr>
                <w:b/>
                <w:sz w:val="20"/>
              </w:rPr>
              <w:t>Be</w:t>
            </w:r>
            <w:r>
              <w:rPr>
                <w:b/>
                <w:sz w:val="20"/>
              </w:rPr>
              <w:tab/>
              <w:t>Firm</w:t>
            </w:r>
          </w:p>
          <w:p w:rsidR="00EF32A2" w:rsidRDefault="00EF32A2" w:rsidP="00AE3B00">
            <w:pPr>
              <w:pStyle w:val="TableParagraph"/>
              <w:tabs>
                <w:tab w:val="left" w:pos="3978"/>
                <w:tab w:val="left" w:pos="5862"/>
              </w:tabs>
              <w:ind w:left="215" w:right="3303"/>
              <w:rPr>
                <w:b/>
                <w:sz w:val="20"/>
              </w:rPr>
            </w:pPr>
            <w:r>
              <w:rPr>
                <w:b/>
                <w:sz w:val="20"/>
              </w:rPr>
              <w:t>AND</w:t>
            </w:r>
            <w:r>
              <w:rPr>
                <w:b/>
                <w:spacing w:val="-4"/>
                <w:sz w:val="20"/>
              </w:rPr>
              <w:t xml:space="preserve"> </w:t>
            </w:r>
            <w:r>
              <w:rPr>
                <w:b/>
                <w:sz w:val="20"/>
              </w:rPr>
              <w:t>INFORMATION</w:t>
            </w:r>
            <w:r>
              <w:rPr>
                <w:b/>
                <w:sz w:val="20"/>
              </w:rPr>
              <w:tab/>
              <w:t>Contract</w:t>
            </w:r>
            <w:r>
              <w:rPr>
                <w:b/>
                <w:spacing w:val="-1"/>
                <w:sz w:val="20"/>
              </w:rPr>
              <w:t xml:space="preserve"> </w:t>
            </w:r>
            <w:r>
              <w:rPr>
                <w:b/>
                <w:sz w:val="20"/>
              </w:rPr>
              <w:t>Value)</w:t>
            </w:r>
            <w:r>
              <w:rPr>
                <w:b/>
                <w:sz w:val="20"/>
              </w:rPr>
              <w:tab/>
            </w:r>
            <w:r>
              <w:rPr>
                <w:b/>
                <w:w w:val="95"/>
                <w:sz w:val="20"/>
              </w:rPr>
              <w:t xml:space="preserve">Performed </w:t>
            </w:r>
            <w:r>
              <w:rPr>
                <w:b/>
                <w:sz w:val="20"/>
              </w:rPr>
              <w:t>FORM Name</w:t>
            </w:r>
            <w:r>
              <w:rPr>
                <w:b/>
                <w:spacing w:val="1"/>
                <w:sz w:val="20"/>
              </w:rPr>
              <w:t xml:space="preserve"> </w:t>
            </w:r>
            <w:r>
              <w:rPr>
                <w:b/>
                <w:sz w:val="20"/>
              </w:rPr>
              <w:t>and</w:t>
            </w:r>
          </w:p>
          <w:p w:rsidR="00EF32A2" w:rsidRDefault="00EF32A2" w:rsidP="00AE3B00">
            <w:pPr>
              <w:pStyle w:val="TableParagraph"/>
              <w:spacing w:line="226" w:lineRule="exact"/>
              <w:ind w:left="215"/>
              <w:rPr>
                <w:b/>
                <w:sz w:val="20"/>
              </w:rPr>
            </w:pPr>
            <w:r>
              <w:rPr>
                <w:b/>
                <w:sz w:val="20"/>
              </w:rPr>
              <w:t>Address</w:t>
            </w:r>
          </w:p>
        </w:tc>
      </w:tr>
      <w:tr w:rsidR="00EF32A2" w:rsidTr="00AE3B00">
        <w:trPr>
          <w:trHeight w:val="268"/>
        </w:trPr>
        <w:tc>
          <w:tcPr>
            <w:tcW w:w="108" w:type="dxa"/>
            <w:tcBorders>
              <w:right w:val="nil"/>
            </w:tcBorders>
            <w:shd w:val="clear" w:color="auto" w:fill="BEBEBE"/>
          </w:tcPr>
          <w:p w:rsidR="00EF32A2" w:rsidRDefault="00EF32A2" w:rsidP="00AE3B00">
            <w:pPr>
              <w:pStyle w:val="TableParagraph"/>
              <w:ind w:left="0"/>
              <w:rPr>
                <w:rFonts w:ascii="Times New Roman"/>
                <w:sz w:val="18"/>
              </w:rPr>
            </w:pPr>
          </w:p>
        </w:tc>
        <w:tc>
          <w:tcPr>
            <w:tcW w:w="9962" w:type="dxa"/>
            <w:tcBorders>
              <w:left w:val="nil"/>
            </w:tcBorders>
            <w:shd w:val="clear" w:color="auto" w:fill="BEBEBE"/>
          </w:tcPr>
          <w:p w:rsidR="00EF32A2" w:rsidRDefault="00EF32A2" w:rsidP="00AE3B00">
            <w:pPr>
              <w:pStyle w:val="TableParagraph"/>
              <w:spacing w:line="249" w:lineRule="exact"/>
              <w:ind w:left="4"/>
              <w:rPr>
                <w:b/>
              </w:rPr>
            </w:pPr>
            <w:r>
              <w:rPr>
                <w:b/>
              </w:rPr>
              <w:t>Incorporation of FTA terms (Per FTA C4220.1F) – Mandatory Language</w:t>
            </w:r>
          </w:p>
        </w:tc>
      </w:tr>
      <w:tr w:rsidR="00EF32A2" w:rsidTr="00AE3B00">
        <w:trPr>
          <w:trHeight w:val="1710"/>
        </w:trPr>
        <w:tc>
          <w:tcPr>
            <w:tcW w:w="10070" w:type="dxa"/>
            <w:gridSpan w:val="2"/>
          </w:tcPr>
          <w:p w:rsidR="00EF32A2" w:rsidRDefault="00EF32A2" w:rsidP="00AE3B00">
            <w:pPr>
              <w:pStyle w:val="TableParagraph"/>
              <w:spacing w:line="242" w:lineRule="exact"/>
              <w:ind w:left="4"/>
              <w:jc w:val="center"/>
              <w:rPr>
                <w:b/>
                <w:sz w:val="20"/>
              </w:rPr>
            </w:pPr>
            <w:r>
              <w:rPr>
                <w:b/>
                <w:sz w:val="20"/>
                <w:u w:val="single"/>
              </w:rPr>
              <w:t>INCORPORATION OF FEDERAL TRANSIT ADMINISTRATION (FTA) TERMS</w:t>
            </w:r>
          </w:p>
          <w:p w:rsidR="00EF32A2" w:rsidRDefault="00EF32A2" w:rsidP="00AE3B00">
            <w:pPr>
              <w:pStyle w:val="TableParagraph"/>
              <w:spacing w:before="1"/>
              <w:ind w:left="5"/>
              <w:jc w:val="center"/>
              <w:rPr>
                <w:sz w:val="20"/>
              </w:rPr>
            </w:pPr>
            <w:r>
              <w:rPr>
                <w:sz w:val="20"/>
              </w:rPr>
              <w:t>FTA Circular 4220.1E or subsequent revisions</w:t>
            </w:r>
          </w:p>
          <w:p w:rsidR="00EF32A2" w:rsidRDefault="00EF32A2" w:rsidP="00AE3B00">
            <w:pPr>
              <w:pStyle w:val="TableParagraph"/>
              <w:spacing w:before="10"/>
              <w:ind w:left="0"/>
              <w:rPr>
                <w:sz w:val="19"/>
              </w:rPr>
            </w:pPr>
          </w:p>
          <w:p w:rsidR="00EF32A2" w:rsidRDefault="00EF32A2" w:rsidP="00AE3B00">
            <w:pPr>
              <w:pStyle w:val="TableParagraph"/>
              <w:tabs>
                <w:tab w:val="left" w:pos="5065"/>
                <w:tab w:val="left" w:pos="9167"/>
              </w:tabs>
              <w:spacing w:before="1"/>
              <w:rPr>
                <w:b/>
                <w:sz w:val="20"/>
              </w:rPr>
            </w:pPr>
            <w:r>
              <w:rPr>
                <w:b/>
                <w:sz w:val="20"/>
              </w:rPr>
              <w:t>Applicability</w:t>
            </w:r>
            <w:r>
              <w:rPr>
                <w:b/>
                <w:sz w:val="20"/>
              </w:rPr>
              <w:tab/>
              <w:t>to</w:t>
            </w:r>
            <w:r>
              <w:rPr>
                <w:b/>
                <w:sz w:val="20"/>
              </w:rPr>
              <w:tab/>
              <w:t>Contracts</w:t>
            </w:r>
          </w:p>
          <w:p w:rsidR="00EF32A2" w:rsidRDefault="00EF32A2" w:rsidP="00AE3B00">
            <w:pPr>
              <w:pStyle w:val="TableParagraph"/>
              <w:rPr>
                <w:sz w:val="20"/>
              </w:rPr>
            </w:pPr>
            <w:r>
              <w:rPr>
                <w:sz w:val="20"/>
              </w:rPr>
              <w:t>The incorporation of FTA terms applies to all contracts.</w:t>
            </w:r>
          </w:p>
          <w:p w:rsidR="00EF32A2" w:rsidRDefault="00EF32A2" w:rsidP="00AE3B00">
            <w:pPr>
              <w:pStyle w:val="TableParagraph"/>
              <w:spacing w:before="1"/>
              <w:rPr>
                <w:b/>
                <w:sz w:val="20"/>
              </w:rPr>
            </w:pPr>
            <w:r>
              <w:rPr>
                <w:b/>
                <w:sz w:val="20"/>
              </w:rPr>
              <w:t>Flow Down</w:t>
            </w:r>
          </w:p>
          <w:p w:rsidR="00EF32A2" w:rsidRDefault="00EF32A2" w:rsidP="00AE3B00">
            <w:pPr>
              <w:pStyle w:val="TableParagraph"/>
              <w:spacing w:line="227" w:lineRule="exact"/>
              <w:rPr>
                <w:sz w:val="20"/>
              </w:rPr>
            </w:pPr>
            <w:r>
              <w:rPr>
                <w:sz w:val="20"/>
              </w:rPr>
              <w:t>The incorporation of FTA terms has unlimited flow down.</w:t>
            </w:r>
          </w:p>
        </w:tc>
      </w:tr>
    </w:tbl>
    <w:p w:rsidR="00EF32A2" w:rsidRDefault="00EF32A2" w:rsidP="00EF32A2">
      <w:pPr>
        <w:spacing w:line="227" w:lineRule="exact"/>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EF32A2" w:rsidTr="00AE3B00">
        <w:trPr>
          <w:trHeight w:val="2197"/>
        </w:trPr>
        <w:tc>
          <w:tcPr>
            <w:tcW w:w="10070" w:type="dxa"/>
          </w:tcPr>
          <w:p w:rsidR="00EF32A2" w:rsidRDefault="00EF32A2" w:rsidP="00AE3B00">
            <w:pPr>
              <w:pStyle w:val="TableParagraph"/>
              <w:tabs>
                <w:tab w:val="left" w:pos="6668"/>
              </w:tabs>
              <w:spacing w:line="242" w:lineRule="exact"/>
              <w:rPr>
                <w:b/>
                <w:sz w:val="20"/>
              </w:rPr>
            </w:pPr>
            <w:r>
              <w:rPr>
                <w:b/>
                <w:sz w:val="20"/>
              </w:rPr>
              <w:t>Model</w:t>
            </w:r>
            <w:r>
              <w:rPr>
                <w:b/>
                <w:sz w:val="20"/>
              </w:rPr>
              <w:tab/>
              <w:t>Clause/Language</w:t>
            </w:r>
          </w:p>
          <w:p w:rsidR="00EF32A2" w:rsidRDefault="00EF32A2" w:rsidP="00AE3B00">
            <w:pPr>
              <w:pStyle w:val="TableParagraph"/>
              <w:spacing w:before="1" w:line="243" w:lineRule="exact"/>
              <w:rPr>
                <w:b/>
                <w:sz w:val="20"/>
              </w:rPr>
            </w:pPr>
            <w:r>
              <w:rPr>
                <w:sz w:val="20"/>
              </w:rPr>
              <w:t>FTA has developed the following incorporation of terms language</w:t>
            </w:r>
            <w:r>
              <w:rPr>
                <w:b/>
                <w:sz w:val="20"/>
              </w:rPr>
              <w:t>:</w:t>
            </w:r>
          </w:p>
          <w:p w:rsidR="00EF32A2" w:rsidRDefault="00EF32A2" w:rsidP="00AE3B00">
            <w:pPr>
              <w:pStyle w:val="TableParagraph"/>
              <w:ind w:right="94"/>
              <w:jc w:val="both"/>
              <w:rPr>
                <w:sz w:val="20"/>
              </w:rPr>
            </w:pPr>
            <w:r>
              <w:rPr>
                <w:b/>
                <w:sz w:val="20"/>
              </w:rPr>
              <w:t>Incorporation</w:t>
            </w:r>
            <w:r>
              <w:rPr>
                <w:b/>
                <w:spacing w:val="-3"/>
                <w:sz w:val="20"/>
              </w:rPr>
              <w:t xml:space="preserve"> </w:t>
            </w:r>
            <w:r>
              <w:rPr>
                <w:b/>
                <w:sz w:val="20"/>
              </w:rPr>
              <w:t>of</w:t>
            </w:r>
            <w:r>
              <w:rPr>
                <w:b/>
                <w:spacing w:val="-5"/>
                <w:sz w:val="20"/>
              </w:rPr>
              <w:t xml:space="preserve"> </w:t>
            </w:r>
            <w:r>
              <w:rPr>
                <w:b/>
                <w:sz w:val="20"/>
              </w:rPr>
              <w:t>Federal</w:t>
            </w:r>
            <w:r>
              <w:rPr>
                <w:b/>
                <w:spacing w:val="-4"/>
                <w:sz w:val="20"/>
              </w:rPr>
              <w:t xml:space="preserve"> </w:t>
            </w:r>
            <w:r>
              <w:rPr>
                <w:b/>
                <w:sz w:val="20"/>
              </w:rPr>
              <w:t>Transit</w:t>
            </w:r>
            <w:r>
              <w:rPr>
                <w:b/>
                <w:spacing w:val="-3"/>
                <w:sz w:val="20"/>
              </w:rPr>
              <w:t xml:space="preserve"> </w:t>
            </w:r>
            <w:r>
              <w:rPr>
                <w:b/>
                <w:sz w:val="20"/>
              </w:rPr>
              <w:t>Administration</w:t>
            </w:r>
            <w:r>
              <w:rPr>
                <w:b/>
                <w:spacing w:val="-3"/>
                <w:sz w:val="20"/>
              </w:rPr>
              <w:t xml:space="preserve"> </w:t>
            </w:r>
            <w:r>
              <w:rPr>
                <w:b/>
                <w:sz w:val="20"/>
              </w:rPr>
              <w:t>(FTA)</w:t>
            </w:r>
            <w:r>
              <w:rPr>
                <w:b/>
                <w:spacing w:val="-3"/>
                <w:sz w:val="20"/>
              </w:rPr>
              <w:t xml:space="preserve"> </w:t>
            </w:r>
            <w:r>
              <w:rPr>
                <w:b/>
                <w:sz w:val="20"/>
              </w:rPr>
              <w:t>Terms</w:t>
            </w:r>
            <w:r>
              <w:rPr>
                <w:b/>
                <w:spacing w:val="-4"/>
                <w:sz w:val="20"/>
              </w:rPr>
              <w:t xml:space="preserve"> </w:t>
            </w:r>
            <w:r>
              <w:rPr>
                <w:sz w:val="20"/>
              </w:rPr>
              <w:t>-</w:t>
            </w:r>
            <w:r>
              <w:rPr>
                <w:spacing w:val="-5"/>
                <w:sz w:val="20"/>
              </w:rPr>
              <w:t xml:space="preserve"> </w:t>
            </w:r>
            <w:r>
              <w:rPr>
                <w:sz w:val="20"/>
              </w:rPr>
              <w:t>The</w:t>
            </w:r>
            <w:r>
              <w:rPr>
                <w:spacing w:val="-4"/>
                <w:sz w:val="20"/>
              </w:rPr>
              <w:t xml:space="preserve"> </w:t>
            </w:r>
            <w:r>
              <w:rPr>
                <w:sz w:val="20"/>
              </w:rPr>
              <w:t>preceding</w:t>
            </w:r>
            <w:r>
              <w:rPr>
                <w:spacing w:val="-5"/>
                <w:sz w:val="20"/>
              </w:rPr>
              <w:t xml:space="preserve"> </w:t>
            </w:r>
            <w:r>
              <w:rPr>
                <w:sz w:val="20"/>
              </w:rPr>
              <w:t>provisions</w:t>
            </w:r>
            <w:r>
              <w:rPr>
                <w:spacing w:val="-4"/>
                <w:sz w:val="20"/>
              </w:rPr>
              <w:t xml:space="preserve"> </w:t>
            </w:r>
            <w:r>
              <w:rPr>
                <w:sz w:val="20"/>
              </w:rPr>
              <w:t>include,</w:t>
            </w:r>
            <w:r>
              <w:rPr>
                <w:spacing w:val="-4"/>
                <w:sz w:val="20"/>
              </w:rPr>
              <w:t xml:space="preserve"> </w:t>
            </w:r>
            <w:r>
              <w:rPr>
                <w:sz w:val="20"/>
              </w:rPr>
              <w:t>in</w:t>
            </w:r>
            <w:r>
              <w:rPr>
                <w:spacing w:val="-3"/>
                <w:sz w:val="20"/>
              </w:rPr>
              <w:t xml:space="preserve"> </w:t>
            </w:r>
            <w:r>
              <w:rPr>
                <w:sz w:val="20"/>
              </w:rPr>
              <w:t>part,</w:t>
            </w:r>
            <w:r>
              <w:rPr>
                <w:spacing w:val="-5"/>
                <w:sz w:val="20"/>
              </w:rPr>
              <w:t xml:space="preserve"> </w:t>
            </w:r>
            <w:r>
              <w:rPr>
                <w:sz w:val="20"/>
              </w:rPr>
              <w:t>certain</w:t>
            </w:r>
            <w:r>
              <w:rPr>
                <w:spacing w:val="-3"/>
                <w:sz w:val="20"/>
              </w:rPr>
              <w:t xml:space="preserve"> </w:t>
            </w:r>
            <w:r>
              <w:rPr>
                <w:sz w:val="20"/>
              </w:rPr>
              <w:t>Standard Terms and Conditions required by DOT, whether or not expressly set forth in the preceding contract provisions. All contractual provisions required by DOT, as set forth in FTA Circular 4220.1E or subsequent revisions, are hereby incorporated by reference. Anything to the contrary herein notwithstanding, all FTA mandated terms shall be deemed to control in the event of a conflict with other provisions contained in this Agreement. The Contractor shall not perform</w:t>
            </w:r>
            <w:r>
              <w:rPr>
                <w:spacing w:val="-33"/>
                <w:sz w:val="20"/>
              </w:rPr>
              <w:t xml:space="preserve"> </w:t>
            </w:r>
            <w:r>
              <w:rPr>
                <w:sz w:val="20"/>
              </w:rPr>
              <w:t>any</w:t>
            </w:r>
          </w:p>
          <w:p w:rsidR="00EF32A2" w:rsidRDefault="00EF32A2" w:rsidP="00AE3B00">
            <w:pPr>
              <w:pStyle w:val="TableParagraph"/>
              <w:spacing w:line="240" w:lineRule="atLeast"/>
              <w:rPr>
                <w:sz w:val="20"/>
              </w:rPr>
            </w:pPr>
            <w:proofErr w:type="gramStart"/>
            <w:r>
              <w:rPr>
                <w:sz w:val="20"/>
              </w:rPr>
              <w:t>act</w:t>
            </w:r>
            <w:proofErr w:type="gramEnd"/>
            <w:r>
              <w:rPr>
                <w:sz w:val="20"/>
              </w:rPr>
              <w:t>,</w:t>
            </w:r>
            <w:r>
              <w:rPr>
                <w:spacing w:val="-7"/>
                <w:sz w:val="20"/>
              </w:rPr>
              <w:t xml:space="preserve"> </w:t>
            </w:r>
            <w:r>
              <w:rPr>
                <w:sz w:val="20"/>
              </w:rPr>
              <w:t>fail</w:t>
            </w:r>
            <w:r>
              <w:rPr>
                <w:spacing w:val="-6"/>
                <w:sz w:val="20"/>
              </w:rPr>
              <w:t xml:space="preserve"> </w:t>
            </w:r>
            <w:r>
              <w:rPr>
                <w:sz w:val="20"/>
              </w:rPr>
              <w:t>to</w:t>
            </w:r>
            <w:r>
              <w:rPr>
                <w:spacing w:val="-6"/>
                <w:sz w:val="20"/>
              </w:rPr>
              <w:t xml:space="preserve"> </w:t>
            </w:r>
            <w:r>
              <w:rPr>
                <w:sz w:val="20"/>
              </w:rPr>
              <w:t>perform</w:t>
            </w:r>
            <w:r>
              <w:rPr>
                <w:spacing w:val="-7"/>
                <w:sz w:val="20"/>
              </w:rPr>
              <w:t xml:space="preserve"> </w:t>
            </w:r>
            <w:r>
              <w:rPr>
                <w:sz w:val="20"/>
              </w:rPr>
              <w:t>any</w:t>
            </w:r>
            <w:r>
              <w:rPr>
                <w:spacing w:val="-6"/>
                <w:sz w:val="20"/>
              </w:rPr>
              <w:t xml:space="preserve"> </w:t>
            </w:r>
            <w:r>
              <w:rPr>
                <w:sz w:val="20"/>
              </w:rPr>
              <w:t>act,</w:t>
            </w:r>
            <w:r>
              <w:rPr>
                <w:spacing w:val="-6"/>
                <w:sz w:val="20"/>
              </w:rPr>
              <w:t xml:space="preserve"> </w:t>
            </w:r>
            <w:r>
              <w:rPr>
                <w:sz w:val="20"/>
              </w:rPr>
              <w:t>or</w:t>
            </w:r>
            <w:r>
              <w:rPr>
                <w:spacing w:val="-5"/>
                <w:sz w:val="20"/>
              </w:rPr>
              <w:t xml:space="preserve"> </w:t>
            </w:r>
            <w:r>
              <w:rPr>
                <w:sz w:val="20"/>
              </w:rPr>
              <w:t>refuse</w:t>
            </w:r>
            <w:r>
              <w:rPr>
                <w:spacing w:val="-8"/>
                <w:sz w:val="20"/>
              </w:rPr>
              <w:t xml:space="preserve"> </w:t>
            </w:r>
            <w:r>
              <w:rPr>
                <w:sz w:val="20"/>
              </w:rPr>
              <w:t>to</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any</w:t>
            </w:r>
            <w:r>
              <w:rPr>
                <w:spacing w:val="-6"/>
                <w:sz w:val="20"/>
              </w:rPr>
              <w:t xml:space="preserve"> </w:t>
            </w:r>
            <w:r>
              <w:rPr>
                <w:sz w:val="20"/>
              </w:rPr>
              <w:t>(name</w:t>
            </w:r>
            <w:r>
              <w:rPr>
                <w:spacing w:val="-8"/>
                <w:sz w:val="20"/>
              </w:rPr>
              <w:t xml:space="preserve"> </w:t>
            </w:r>
            <w:r>
              <w:rPr>
                <w:sz w:val="20"/>
              </w:rPr>
              <w:t>of</w:t>
            </w:r>
            <w:r>
              <w:rPr>
                <w:spacing w:val="-7"/>
                <w:sz w:val="20"/>
              </w:rPr>
              <w:t xml:space="preserve"> </w:t>
            </w:r>
            <w:r>
              <w:rPr>
                <w:sz w:val="20"/>
              </w:rPr>
              <w:t>grantee)</w:t>
            </w:r>
            <w:r>
              <w:rPr>
                <w:spacing w:val="-7"/>
                <w:sz w:val="20"/>
              </w:rPr>
              <w:t xml:space="preserve"> </w:t>
            </w:r>
            <w:r>
              <w:rPr>
                <w:sz w:val="20"/>
              </w:rPr>
              <w:t>requests</w:t>
            </w:r>
            <w:r>
              <w:rPr>
                <w:spacing w:val="-6"/>
                <w:sz w:val="20"/>
              </w:rPr>
              <w:t xml:space="preserve"> </w:t>
            </w:r>
            <w:r>
              <w:rPr>
                <w:sz w:val="20"/>
              </w:rPr>
              <w:t>which</w:t>
            </w:r>
            <w:r>
              <w:rPr>
                <w:spacing w:val="-6"/>
                <w:sz w:val="20"/>
              </w:rPr>
              <w:t xml:space="preserve"> </w:t>
            </w:r>
            <w:r>
              <w:rPr>
                <w:sz w:val="20"/>
              </w:rPr>
              <w:t>would</w:t>
            </w:r>
            <w:r>
              <w:rPr>
                <w:spacing w:val="-6"/>
                <w:sz w:val="20"/>
              </w:rPr>
              <w:t xml:space="preserve"> </w:t>
            </w:r>
            <w:r>
              <w:rPr>
                <w:sz w:val="20"/>
              </w:rPr>
              <w:t>cause</w:t>
            </w:r>
            <w:r>
              <w:rPr>
                <w:spacing w:val="-6"/>
                <w:sz w:val="20"/>
              </w:rPr>
              <w:t xml:space="preserve"> </w:t>
            </w:r>
            <w:r>
              <w:rPr>
                <w:sz w:val="20"/>
              </w:rPr>
              <w:t>(name</w:t>
            </w:r>
            <w:r>
              <w:rPr>
                <w:spacing w:val="-8"/>
                <w:sz w:val="20"/>
              </w:rPr>
              <w:t xml:space="preserve"> </w:t>
            </w:r>
            <w:r>
              <w:rPr>
                <w:sz w:val="20"/>
              </w:rPr>
              <w:t>of</w:t>
            </w:r>
            <w:r>
              <w:rPr>
                <w:spacing w:val="-8"/>
                <w:sz w:val="20"/>
              </w:rPr>
              <w:t xml:space="preserve"> </w:t>
            </w:r>
            <w:r>
              <w:rPr>
                <w:sz w:val="20"/>
              </w:rPr>
              <w:t>grantee) to be in violation of the FTA terms and</w:t>
            </w:r>
            <w:r>
              <w:rPr>
                <w:spacing w:val="-3"/>
                <w:sz w:val="20"/>
              </w:rPr>
              <w:t xml:space="preserve"> </w:t>
            </w:r>
            <w:r>
              <w:rPr>
                <w:sz w:val="20"/>
              </w:rPr>
              <w:t>conditions.</w:t>
            </w:r>
          </w:p>
        </w:tc>
      </w:tr>
      <w:tr w:rsidR="00EF32A2" w:rsidTr="00AE3B00">
        <w:trPr>
          <w:trHeight w:val="268"/>
        </w:trPr>
        <w:tc>
          <w:tcPr>
            <w:tcW w:w="10070" w:type="dxa"/>
            <w:shd w:val="clear" w:color="auto" w:fill="BEBEBE"/>
          </w:tcPr>
          <w:p w:rsidR="00EF32A2" w:rsidRDefault="00EF32A2" w:rsidP="00AE3B00">
            <w:pPr>
              <w:pStyle w:val="TableParagraph"/>
              <w:spacing w:line="249" w:lineRule="exact"/>
              <w:rPr>
                <w:b/>
              </w:rPr>
            </w:pPr>
            <w:r>
              <w:rPr>
                <w:b/>
              </w:rPr>
              <w:t>Energy Conservation</w:t>
            </w:r>
          </w:p>
        </w:tc>
      </w:tr>
      <w:tr w:rsidR="00EF32A2" w:rsidTr="00AE3B00">
        <w:trPr>
          <w:trHeight w:val="4835"/>
        </w:trPr>
        <w:tc>
          <w:tcPr>
            <w:tcW w:w="10070" w:type="dxa"/>
          </w:tcPr>
          <w:p w:rsidR="00EF32A2" w:rsidRDefault="00EF32A2" w:rsidP="00AE3B00">
            <w:pPr>
              <w:pStyle w:val="TableParagraph"/>
              <w:spacing w:line="241" w:lineRule="exact"/>
              <w:ind w:left="3"/>
              <w:jc w:val="center"/>
              <w:rPr>
                <w:b/>
                <w:sz w:val="20"/>
              </w:rPr>
            </w:pPr>
            <w:r>
              <w:rPr>
                <w:b/>
                <w:sz w:val="20"/>
                <w:u w:val="single"/>
              </w:rPr>
              <w:t>11. ENERGY CONSERVATION</w:t>
            </w:r>
          </w:p>
          <w:p w:rsidR="00EF32A2" w:rsidRDefault="00EF32A2" w:rsidP="00AE3B00">
            <w:pPr>
              <w:pStyle w:val="TableParagraph"/>
              <w:spacing w:line="243" w:lineRule="exact"/>
              <w:ind w:left="7"/>
              <w:jc w:val="center"/>
              <w:rPr>
                <w:sz w:val="20"/>
              </w:rPr>
            </w:pPr>
            <w:r>
              <w:rPr>
                <w:sz w:val="20"/>
              </w:rPr>
              <w:t xml:space="preserve">42 U.S.C. 6321 </w:t>
            </w:r>
            <w:r>
              <w:rPr>
                <w:i/>
                <w:sz w:val="20"/>
              </w:rPr>
              <w:t>et seq</w:t>
            </w:r>
            <w:r>
              <w:rPr>
                <w:sz w:val="20"/>
              </w:rPr>
              <w:t>.</w:t>
            </w:r>
          </w:p>
          <w:p w:rsidR="00EF32A2" w:rsidRDefault="00EF32A2" w:rsidP="00AE3B00">
            <w:pPr>
              <w:pStyle w:val="TableParagraph"/>
              <w:ind w:left="8"/>
              <w:jc w:val="center"/>
              <w:rPr>
                <w:sz w:val="20"/>
              </w:rPr>
            </w:pPr>
            <w:r>
              <w:rPr>
                <w:sz w:val="20"/>
              </w:rPr>
              <w:t>49 C.F.R. part 622, subpart C</w:t>
            </w:r>
          </w:p>
          <w:p w:rsidR="00EF32A2" w:rsidRDefault="00EF32A2" w:rsidP="00AE3B00">
            <w:pPr>
              <w:pStyle w:val="TableParagraph"/>
              <w:spacing w:before="1"/>
              <w:jc w:val="both"/>
              <w:rPr>
                <w:b/>
                <w:sz w:val="20"/>
              </w:rPr>
            </w:pPr>
            <w:r>
              <w:rPr>
                <w:b/>
                <w:sz w:val="20"/>
              </w:rPr>
              <w:t>Applicability to Contracts</w:t>
            </w:r>
          </w:p>
          <w:p w:rsidR="00EF32A2" w:rsidRDefault="00EF32A2" w:rsidP="00AE3B00">
            <w:pPr>
              <w:pStyle w:val="TableParagraph"/>
              <w:ind w:right="97"/>
              <w:jc w:val="both"/>
              <w:rPr>
                <w:sz w:val="20"/>
              </w:rPr>
            </w:pPr>
            <w:r>
              <w:rPr>
                <w:sz w:val="20"/>
              </w:rPr>
              <w:t>The</w:t>
            </w:r>
            <w:r>
              <w:rPr>
                <w:spacing w:val="-9"/>
                <w:sz w:val="20"/>
              </w:rPr>
              <w:t xml:space="preserve"> </w:t>
            </w:r>
            <w:r>
              <w:rPr>
                <w:sz w:val="20"/>
              </w:rPr>
              <w:t>Energy</w:t>
            </w:r>
            <w:r>
              <w:rPr>
                <w:spacing w:val="-6"/>
                <w:sz w:val="20"/>
              </w:rPr>
              <w:t xml:space="preserve"> </w:t>
            </w:r>
            <w:r>
              <w:rPr>
                <w:sz w:val="20"/>
              </w:rPr>
              <w:t>Policy</w:t>
            </w:r>
            <w:r>
              <w:rPr>
                <w:spacing w:val="-7"/>
                <w:sz w:val="20"/>
              </w:rPr>
              <w:t xml:space="preserve"> </w:t>
            </w:r>
            <w:r>
              <w:rPr>
                <w:sz w:val="20"/>
              </w:rPr>
              <w:t>and</w:t>
            </w:r>
            <w:r>
              <w:rPr>
                <w:spacing w:val="-7"/>
                <w:sz w:val="20"/>
              </w:rPr>
              <w:t xml:space="preserve"> </w:t>
            </w:r>
            <w:r>
              <w:rPr>
                <w:sz w:val="20"/>
              </w:rPr>
              <w:t>Conservation</w:t>
            </w:r>
            <w:r>
              <w:rPr>
                <w:spacing w:val="-6"/>
                <w:sz w:val="20"/>
              </w:rPr>
              <w:t xml:space="preserve"> </w:t>
            </w:r>
            <w:r>
              <w:rPr>
                <w:sz w:val="20"/>
              </w:rPr>
              <w:t>requirements</w:t>
            </w:r>
            <w:r>
              <w:rPr>
                <w:spacing w:val="-9"/>
                <w:sz w:val="20"/>
              </w:rPr>
              <w:t xml:space="preserve"> </w:t>
            </w:r>
            <w:r>
              <w:rPr>
                <w:sz w:val="20"/>
              </w:rPr>
              <w:t>are</w:t>
            </w:r>
            <w:r>
              <w:rPr>
                <w:spacing w:val="-5"/>
                <w:sz w:val="20"/>
              </w:rPr>
              <w:t xml:space="preserve"> </w:t>
            </w:r>
            <w:r>
              <w:rPr>
                <w:sz w:val="20"/>
              </w:rPr>
              <w:t>applicable</w:t>
            </w:r>
            <w:r>
              <w:rPr>
                <w:spacing w:val="-9"/>
                <w:sz w:val="20"/>
              </w:rPr>
              <w:t xml:space="preserve"> </w:t>
            </w:r>
            <w:r>
              <w:rPr>
                <w:sz w:val="20"/>
              </w:rPr>
              <w:t>to</w:t>
            </w:r>
            <w:r>
              <w:rPr>
                <w:spacing w:val="-6"/>
                <w:sz w:val="20"/>
              </w:rPr>
              <w:t xml:space="preserve"> </w:t>
            </w:r>
            <w:r>
              <w:rPr>
                <w:sz w:val="20"/>
              </w:rPr>
              <w:t>all</w:t>
            </w:r>
            <w:r>
              <w:rPr>
                <w:spacing w:val="-5"/>
                <w:sz w:val="20"/>
              </w:rPr>
              <w:t xml:space="preserve"> </w:t>
            </w:r>
            <w:r>
              <w:rPr>
                <w:sz w:val="20"/>
              </w:rPr>
              <w:t>contracts.</w:t>
            </w:r>
            <w:r>
              <w:rPr>
                <w:spacing w:val="-4"/>
                <w:sz w:val="20"/>
              </w:rPr>
              <w:t xml:space="preserve"> </w:t>
            </w:r>
            <w:r>
              <w:rPr>
                <w:sz w:val="20"/>
              </w:rPr>
              <w:t>The</w:t>
            </w:r>
            <w:r>
              <w:rPr>
                <w:spacing w:val="-6"/>
                <w:sz w:val="20"/>
              </w:rPr>
              <w:t xml:space="preserve"> </w:t>
            </w:r>
            <w:r>
              <w:rPr>
                <w:sz w:val="20"/>
              </w:rPr>
              <w:t>Recipient</w:t>
            </w:r>
            <w:r>
              <w:rPr>
                <w:spacing w:val="-7"/>
                <w:sz w:val="20"/>
              </w:rPr>
              <w:t xml:space="preserve"> </w:t>
            </w:r>
            <w:r>
              <w:rPr>
                <w:sz w:val="20"/>
              </w:rPr>
              <w:t>agrees</w:t>
            </w:r>
            <w:r>
              <w:rPr>
                <w:spacing w:val="-8"/>
                <w:sz w:val="20"/>
              </w:rPr>
              <w:t xml:space="preserve"> </w:t>
            </w:r>
            <w:r>
              <w:rPr>
                <w:sz w:val="20"/>
              </w:rPr>
              <w:t>to,</w:t>
            </w:r>
            <w:r>
              <w:rPr>
                <w:spacing w:val="-7"/>
                <w:sz w:val="20"/>
              </w:rPr>
              <w:t xml:space="preserve"> </w:t>
            </w:r>
            <w:r>
              <w:rPr>
                <w:sz w:val="20"/>
              </w:rPr>
              <w:t>and</w:t>
            </w:r>
            <w:r>
              <w:rPr>
                <w:spacing w:val="-6"/>
                <w:sz w:val="20"/>
              </w:rPr>
              <w:t xml:space="preserve"> </w:t>
            </w:r>
            <w:r>
              <w:rPr>
                <w:sz w:val="20"/>
              </w:rPr>
              <w:t>assures</w:t>
            </w:r>
            <w:r>
              <w:rPr>
                <w:spacing w:val="-9"/>
                <w:sz w:val="20"/>
              </w:rPr>
              <w:t xml:space="preserve"> </w:t>
            </w:r>
            <w:r>
              <w:rPr>
                <w:sz w:val="20"/>
              </w:rPr>
              <w:t>that its subrecipients, if any, will comply with the mandatory energy standards and policies of its state energy conservation plans under the Energy Policy and Conservation Act, as amended, 42 U.S.C. § 6201 et seq., and perform an energy assessment for any building constructed, reconstructed, or modified with federal assistance as required under FTA regulations, “Requirements for Energy Assessments,” 49 C.F.R. part 622, subpart</w:t>
            </w:r>
            <w:r>
              <w:rPr>
                <w:spacing w:val="-2"/>
                <w:sz w:val="20"/>
              </w:rPr>
              <w:t xml:space="preserve"> </w:t>
            </w:r>
            <w:r>
              <w:rPr>
                <w:sz w:val="20"/>
              </w:rPr>
              <w:t>C.</w:t>
            </w:r>
          </w:p>
          <w:p w:rsidR="00EF32A2" w:rsidRDefault="00EF32A2" w:rsidP="00AE3B00">
            <w:pPr>
              <w:pStyle w:val="TableParagraph"/>
              <w:spacing w:line="243" w:lineRule="exact"/>
              <w:rPr>
                <w:b/>
                <w:sz w:val="20"/>
              </w:rPr>
            </w:pPr>
            <w:r>
              <w:rPr>
                <w:b/>
                <w:sz w:val="20"/>
              </w:rPr>
              <w:t>Flow Down</w:t>
            </w:r>
          </w:p>
          <w:p w:rsidR="00EF32A2" w:rsidRDefault="00EF32A2" w:rsidP="00AE3B00">
            <w:pPr>
              <w:pStyle w:val="TableParagraph"/>
              <w:spacing w:before="1"/>
              <w:rPr>
                <w:sz w:val="20"/>
              </w:rPr>
            </w:pPr>
            <w:r>
              <w:rPr>
                <w:sz w:val="20"/>
              </w:rPr>
              <w:t>These requirements extend to all third party contractors and their contracts at every tier and subrecipients and their subcontracts at every tier.</w:t>
            </w:r>
          </w:p>
          <w:p w:rsidR="00EF32A2" w:rsidRDefault="00EF32A2" w:rsidP="00AE3B00">
            <w:pPr>
              <w:pStyle w:val="TableParagraph"/>
              <w:spacing w:line="243" w:lineRule="exact"/>
              <w:rPr>
                <w:b/>
                <w:sz w:val="20"/>
              </w:rPr>
            </w:pPr>
            <w:r>
              <w:rPr>
                <w:b/>
                <w:sz w:val="20"/>
              </w:rPr>
              <w:t>Model Clause/Language</w:t>
            </w:r>
          </w:p>
          <w:p w:rsidR="00EF32A2" w:rsidRDefault="00EF32A2" w:rsidP="00AE3B00">
            <w:pPr>
              <w:pStyle w:val="TableParagraph"/>
              <w:spacing w:before="1"/>
              <w:ind w:right="95"/>
              <w:jc w:val="both"/>
              <w:rPr>
                <w:sz w:val="20"/>
              </w:rPr>
            </w:pPr>
            <w:r>
              <w:rPr>
                <w:sz w:val="20"/>
              </w:rPr>
              <w:t>No specific clause is recommended in the regulations because the Energy Conservation requirements are so dependent on</w:t>
            </w:r>
            <w:r>
              <w:rPr>
                <w:spacing w:val="-12"/>
                <w:sz w:val="20"/>
              </w:rPr>
              <w:t xml:space="preserve"> </w:t>
            </w:r>
            <w:r>
              <w:rPr>
                <w:sz w:val="20"/>
              </w:rPr>
              <w:t>the</w:t>
            </w:r>
            <w:r>
              <w:rPr>
                <w:spacing w:val="-14"/>
                <w:sz w:val="20"/>
              </w:rPr>
              <w:t xml:space="preserve"> </w:t>
            </w:r>
            <w:r>
              <w:rPr>
                <w:sz w:val="20"/>
              </w:rPr>
              <w:t>state</w:t>
            </w:r>
            <w:r>
              <w:rPr>
                <w:spacing w:val="-11"/>
                <w:sz w:val="20"/>
              </w:rPr>
              <w:t xml:space="preserve"> </w:t>
            </w:r>
            <w:r>
              <w:rPr>
                <w:sz w:val="20"/>
              </w:rPr>
              <w:t>energy</w:t>
            </w:r>
            <w:r>
              <w:rPr>
                <w:spacing w:val="-11"/>
                <w:sz w:val="20"/>
              </w:rPr>
              <w:t xml:space="preserve"> </w:t>
            </w:r>
            <w:r>
              <w:rPr>
                <w:sz w:val="20"/>
              </w:rPr>
              <w:t>conservation</w:t>
            </w:r>
            <w:r>
              <w:rPr>
                <w:spacing w:val="-12"/>
                <w:sz w:val="20"/>
              </w:rPr>
              <w:t xml:space="preserve"> </w:t>
            </w:r>
            <w:r>
              <w:rPr>
                <w:sz w:val="20"/>
              </w:rPr>
              <w:t>plan.</w:t>
            </w:r>
            <w:r>
              <w:rPr>
                <w:spacing w:val="-12"/>
                <w:sz w:val="20"/>
              </w:rPr>
              <w:t xml:space="preserve"> </w:t>
            </w:r>
            <w:r>
              <w:rPr>
                <w:sz w:val="20"/>
              </w:rPr>
              <w:t>Recipients</w:t>
            </w:r>
            <w:r>
              <w:rPr>
                <w:spacing w:val="-11"/>
                <w:sz w:val="20"/>
              </w:rPr>
              <w:t xml:space="preserve"> </w:t>
            </w:r>
            <w:r>
              <w:rPr>
                <w:sz w:val="20"/>
              </w:rPr>
              <w:t>can</w:t>
            </w:r>
            <w:r>
              <w:rPr>
                <w:spacing w:val="-11"/>
                <w:sz w:val="20"/>
              </w:rPr>
              <w:t xml:space="preserve"> </w:t>
            </w:r>
            <w:r>
              <w:rPr>
                <w:sz w:val="20"/>
              </w:rPr>
              <w:t>draw</w:t>
            </w:r>
            <w:r>
              <w:rPr>
                <w:spacing w:val="-13"/>
                <w:sz w:val="20"/>
              </w:rPr>
              <w:t xml:space="preserve"> </w:t>
            </w:r>
            <w:r>
              <w:rPr>
                <w:sz w:val="20"/>
              </w:rPr>
              <w:t>on</w:t>
            </w:r>
            <w:r>
              <w:rPr>
                <w:spacing w:val="-12"/>
                <w:sz w:val="20"/>
              </w:rPr>
              <w:t xml:space="preserve"> </w:t>
            </w:r>
            <w:r>
              <w:rPr>
                <w:sz w:val="20"/>
              </w:rPr>
              <w:t>the</w:t>
            </w:r>
            <w:r>
              <w:rPr>
                <w:spacing w:val="-12"/>
                <w:sz w:val="20"/>
              </w:rPr>
              <w:t xml:space="preserve"> </w:t>
            </w:r>
            <w:r>
              <w:rPr>
                <w:sz w:val="20"/>
              </w:rPr>
              <w:t>following</w:t>
            </w:r>
            <w:r>
              <w:rPr>
                <w:spacing w:val="-13"/>
                <w:sz w:val="20"/>
              </w:rPr>
              <w:t xml:space="preserve"> </w:t>
            </w:r>
            <w:r>
              <w:rPr>
                <w:sz w:val="20"/>
              </w:rPr>
              <w:t>language</w:t>
            </w:r>
            <w:r>
              <w:rPr>
                <w:spacing w:val="-11"/>
                <w:sz w:val="20"/>
              </w:rPr>
              <w:t xml:space="preserve"> </w:t>
            </w:r>
            <w:r>
              <w:rPr>
                <w:sz w:val="20"/>
              </w:rPr>
              <w:t>for</w:t>
            </w:r>
            <w:r>
              <w:rPr>
                <w:spacing w:val="-12"/>
                <w:sz w:val="20"/>
              </w:rPr>
              <w:t xml:space="preserve"> </w:t>
            </w:r>
            <w:r>
              <w:rPr>
                <w:sz w:val="20"/>
              </w:rPr>
              <w:t>inclusion</w:t>
            </w:r>
            <w:r>
              <w:rPr>
                <w:spacing w:val="-11"/>
                <w:sz w:val="20"/>
              </w:rPr>
              <w:t xml:space="preserve"> </w:t>
            </w:r>
            <w:r>
              <w:rPr>
                <w:sz w:val="20"/>
              </w:rPr>
              <w:t>in</w:t>
            </w:r>
            <w:r>
              <w:rPr>
                <w:spacing w:val="-12"/>
                <w:sz w:val="20"/>
              </w:rPr>
              <w:t xml:space="preserve"> </w:t>
            </w:r>
            <w:r>
              <w:rPr>
                <w:sz w:val="20"/>
              </w:rPr>
              <w:t>their</w:t>
            </w:r>
            <w:r>
              <w:rPr>
                <w:spacing w:val="-10"/>
                <w:sz w:val="20"/>
              </w:rPr>
              <w:t xml:space="preserve"> </w:t>
            </w:r>
            <w:r>
              <w:rPr>
                <w:sz w:val="20"/>
              </w:rPr>
              <w:t>federally</w:t>
            </w:r>
            <w:r>
              <w:rPr>
                <w:spacing w:val="-11"/>
                <w:sz w:val="20"/>
              </w:rPr>
              <w:t xml:space="preserve"> </w:t>
            </w:r>
            <w:r>
              <w:rPr>
                <w:sz w:val="20"/>
              </w:rPr>
              <w:t>funded procurements.</w:t>
            </w:r>
          </w:p>
          <w:p w:rsidR="00EF32A2" w:rsidRDefault="00EF32A2" w:rsidP="00AE3B00">
            <w:pPr>
              <w:pStyle w:val="TableParagraph"/>
              <w:spacing w:line="244" w:lineRule="exact"/>
              <w:rPr>
                <w:b/>
                <w:sz w:val="20"/>
              </w:rPr>
            </w:pPr>
            <w:r>
              <w:rPr>
                <w:b/>
                <w:sz w:val="20"/>
              </w:rPr>
              <w:t>Energy Conservation</w:t>
            </w:r>
          </w:p>
          <w:p w:rsidR="00EF32A2" w:rsidRDefault="00EF32A2" w:rsidP="00AE3B00">
            <w:pPr>
              <w:pStyle w:val="TableParagraph"/>
              <w:spacing w:line="256" w:lineRule="auto"/>
              <w:rPr>
                <w:sz w:val="20"/>
              </w:rPr>
            </w:pPr>
            <w:r>
              <w:rPr>
                <w:sz w:val="20"/>
              </w:rPr>
              <w:t>The contractor agrees to comply with mandatory standards and policies relating to energy efficiency, which are contained in the state energy conservation plan issued in compliance with the Energy Policy and Conservation Act.</w:t>
            </w:r>
          </w:p>
        </w:tc>
      </w:tr>
      <w:tr w:rsidR="00EF32A2" w:rsidTr="00AE3B00">
        <w:trPr>
          <w:trHeight w:val="342"/>
        </w:trPr>
        <w:tc>
          <w:tcPr>
            <w:tcW w:w="10070" w:type="dxa"/>
            <w:shd w:val="clear" w:color="auto" w:fill="1F4283"/>
          </w:tcPr>
          <w:p w:rsidR="00EF32A2" w:rsidRDefault="00EF32A2" w:rsidP="00AE3B00">
            <w:pPr>
              <w:pStyle w:val="TableParagraph"/>
              <w:spacing w:line="323" w:lineRule="exact"/>
              <w:ind w:left="1351"/>
              <w:rPr>
                <w:b/>
                <w:sz w:val="28"/>
              </w:rPr>
            </w:pPr>
            <w:r>
              <w:rPr>
                <w:b/>
                <w:color w:val="FFFFFF"/>
                <w:sz w:val="28"/>
              </w:rPr>
              <w:t>Applicable Federal Clauses when procurement exceeds $10,000</w:t>
            </w:r>
          </w:p>
        </w:tc>
      </w:tr>
      <w:tr w:rsidR="00EF32A2" w:rsidTr="00AE3B00">
        <w:trPr>
          <w:trHeight w:val="268"/>
        </w:trPr>
        <w:tc>
          <w:tcPr>
            <w:tcW w:w="10070" w:type="dxa"/>
            <w:shd w:val="clear" w:color="auto" w:fill="BEBEBE"/>
          </w:tcPr>
          <w:p w:rsidR="00EF32A2" w:rsidRDefault="00EF32A2" w:rsidP="00AE3B00">
            <w:pPr>
              <w:pStyle w:val="TableParagraph"/>
              <w:spacing w:line="249" w:lineRule="exact"/>
              <w:rPr>
                <w:b/>
              </w:rPr>
            </w:pPr>
            <w:r>
              <w:rPr>
                <w:b/>
              </w:rPr>
              <w:t>Termination Provisions</w:t>
            </w:r>
          </w:p>
        </w:tc>
      </w:tr>
      <w:tr w:rsidR="00EF32A2" w:rsidTr="00AE3B00">
        <w:trPr>
          <w:trHeight w:val="5860"/>
        </w:trPr>
        <w:tc>
          <w:tcPr>
            <w:tcW w:w="10070" w:type="dxa"/>
          </w:tcPr>
          <w:p w:rsidR="00EF32A2" w:rsidRDefault="00EF32A2" w:rsidP="00AE3B00">
            <w:pPr>
              <w:pStyle w:val="TableParagraph"/>
              <w:spacing w:line="242" w:lineRule="exact"/>
              <w:ind w:left="5"/>
              <w:jc w:val="center"/>
              <w:rPr>
                <w:b/>
                <w:sz w:val="20"/>
              </w:rPr>
            </w:pPr>
            <w:r>
              <w:rPr>
                <w:b/>
                <w:sz w:val="20"/>
                <w:u w:val="single"/>
              </w:rPr>
              <w:t>25.</w:t>
            </w:r>
            <w:r>
              <w:rPr>
                <w:b/>
                <w:spacing w:val="-11"/>
                <w:sz w:val="20"/>
                <w:u w:val="single"/>
              </w:rPr>
              <w:t xml:space="preserve"> </w:t>
            </w:r>
            <w:r>
              <w:rPr>
                <w:b/>
                <w:sz w:val="20"/>
                <w:u w:val="single"/>
              </w:rPr>
              <w:t>TERMINATION</w:t>
            </w:r>
          </w:p>
          <w:p w:rsidR="00EF32A2" w:rsidRDefault="00EF32A2" w:rsidP="00AE3B00">
            <w:pPr>
              <w:pStyle w:val="TableParagraph"/>
              <w:spacing w:before="1" w:line="243" w:lineRule="exact"/>
              <w:ind w:left="6"/>
              <w:jc w:val="center"/>
              <w:rPr>
                <w:sz w:val="20"/>
              </w:rPr>
            </w:pPr>
            <w:r>
              <w:rPr>
                <w:sz w:val="20"/>
              </w:rPr>
              <w:t>2 C.F.R. §</w:t>
            </w:r>
            <w:r>
              <w:rPr>
                <w:spacing w:val="-10"/>
                <w:sz w:val="20"/>
              </w:rPr>
              <w:t xml:space="preserve"> </w:t>
            </w:r>
            <w:r>
              <w:rPr>
                <w:sz w:val="20"/>
              </w:rPr>
              <w:t>200.339</w:t>
            </w:r>
          </w:p>
          <w:p w:rsidR="00EF32A2" w:rsidRDefault="00EF32A2" w:rsidP="00AE3B00">
            <w:pPr>
              <w:pStyle w:val="TableParagraph"/>
              <w:spacing w:line="243" w:lineRule="exact"/>
              <w:ind w:left="5"/>
              <w:jc w:val="center"/>
              <w:rPr>
                <w:sz w:val="20"/>
              </w:rPr>
            </w:pPr>
            <w:r>
              <w:rPr>
                <w:sz w:val="20"/>
              </w:rPr>
              <w:t>2 C.F.R. part 200, Appendix II (B)</w:t>
            </w:r>
          </w:p>
          <w:p w:rsidR="00EF32A2" w:rsidRDefault="00EF32A2" w:rsidP="00AE3B00">
            <w:pPr>
              <w:pStyle w:val="TableParagraph"/>
              <w:spacing w:before="1"/>
              <w:ind w:left="0"/>
              <w:rPr>
                <w:sz w:val="20"/>
              </w:rPr>
            </w:pPr>
          </w:p>
          <w:p w:rsidR="00EF32A2" w:rsidRDefault="00EF32A2" w:rsidP="00AE3B00">
            <w:pPr>
              <w:pStyle w:val="TableParagraph"/>
              <w:jc w:val="both"/>
              <w:rPr>
                <w:b/>
                <w:sz w:val="20"/>
              </w:rPr>
            </w:pPr>
            <w:r>
              <w:rPr>
                <w:b/>
                <w:sz w:val="20"/>
              </w:rPr>
              <w:t>Applicability to Contracts</w:t>
            </w:r>
          </w:p>
          <w:p w:rsidR="00EF32A2" w:rsidRDefault="00EF32A2" w:rsidP="00AE3B00">
            <w:pPr>
              <w:pStyle w:val="TableParagraph"/>
              <w:spacing w:before="1"/>
              <w:ind w:right="91"/>
              <w:rPr>
                <w:sz w:val="20"/>
              </w:rPr>
            </w:pPr>
            <w:r>
              <w:rPr>
                <w:sz w:val="20"/>
              </w:rPr>
              <w:t>All</w:t>
            </w:r>
            <w:r>
              <w:rPr>
                <w:spacing w:val="-8"/>
                <w:sz w:val="20"/>
              </w:rPr>
              <w:t xml:space="preserve"> </w:t>
            </w:r>
            <w:r>
              <w:rPr>
                <w:sz w:val="20"/>
              </w:rPr>
              <w:t>contracts</w:t>
            </w:r>
            <w:r>
              <w:rPr>
                <w:spacing w:val="-8"/>
                <w:sz w:val="20"/>
              </w:rPr>
              <w:t xml:space="preserve"> </w:t>
            </w:r>
            <w:r>
              <w:rPr>
                <w:sz w:val="20"/>
              </w:rPr>
              <w:t>in</w:t>
            </w:r>
            <w:r>
              <w:rPr>
                <w:spacing w:val="-3"/>
                <w:sz w:val="20"/>
              </w:rPr>
              <w:t xml:space="preserve"> </w:t>
            </w:r>
            <w:r>
              <w:rPr>
                <w:sz w:val="20"/>
              </w:rPr>
              <w:t>excess</w:t>
            </w:r>
            <w:r>
              <w:rPr>
                <w:spacing w:val="-8"/>
                <w:sz w:val="20"/>
              </w:rPr>
              <w:t xml:space="preserve"> </w:t>
            </w:r>
            <w:r>
              <w:rPr>
                <w:sz w:val="20"/>
              </w:rPr>
              <w:t>of</w:t>
            </w:r>
            <w:r>
              <w:rPr>
                <w:spacing w:val="-5"/>
                <w:sz w:val="20"/>
              </w:rPr>
              <w:t xml:space="preserve"> </w:t>
            </w:r>
            <w:r>
              <w:rPr>
                <w:sz w:val="20"/>
              </w:rPr>
              <w:t>$10,000</w:t>
            </w:r>
            <w:r>
              <w:rPr>
                <w:spacing w:val="-8"/>
                <w:sz w:val="20"/>
              </w:rPr>
              <w:t xml:space="preserve"> </w:t>
            </w:r>
            <w:r>
              <w:rPr>
                <w:sz w:val="20"/>
              </w:rPr>
              <w:t>must</w:t>
            </w:r>
            <w:r>
              <w:rPr>
                <w:spacing w:val="-6"/>
                <w:sz w:val="20"/>
              </w:rPr>
              <w:t xml:space="preserve"> </w:t>
            </w:r>
            <w:r>
              <w:rPr>
                <w:sz w:val="20"/>
              </w:rPr>
              <w:t>address</w:t>
            </w:r>
            <w:r>
              <w:rPr>
                <w:spacing w:val="-8"/>
                <w:sz w:val="20"/>
              </w:rPr>
              <w:t xml:space="preserve"> </w:t>
            </w:r>
            <w:r>
              <w:rPr>
                <w:sz w:val="20"/>
              </w:rPr>
              <w:t>termination</w:t>
            </w:r>
            <w:r>
              <w:rPr>
                <w:spacing w:val="-4"/>
                <w:sz w:val="20"/>
              </w:rPr>
              <w:t xml:space="preserve"> </w:t>
            </w:r>
            <w:r>
              <w:rPr>
                <w:sz w:val="20"/>
              </w:rPr>
              <w:t>for</w:t>
            </w:r>
            <w:r>
              <w:rPr>
                <w:spacing w:val="-8"/>
                <w:sz w:val="20"/>
              </w:rPr>
              <w:t xml:space="preserve"> </w:t>
            </w:r>
            <w:r>
              <w:rPr>
                <w:sz w:val="20"/>
              </w:rPr>
              <w:t>cause</w:t>
            </w:r>
            <w:r>
              <w:rPr>
                <w:spacing w:val="-8"/>
                <w:sz w:val="20"/>
              </w:rPr>
              <w:t xml:space="preserve"> </w:t>
            </w:r>
            <w:r>
              <w:rPr>
                <w:sz w:val="20"/>
              </w:rPr>
              <w:t>and</w:t>
            </w:r>
            <w:r>
              <w:rPr>
                <w:spacing w:val="-6"/>
                <w:sz w:val="20"/>
              </w:rPr>
              <w:t xml:space="preserve"> </w:t>
            </w:r>
            <w:r>
              <w:rPr>
                <w:sz w:val="20"/>
              </w:rPr>
              <w:t>for</w:t>
            </w:r>
            <w:r>
              <w:rPr>
                <w:spacing w:val="-7"/>
                <w:sz w:val="20"/>
              </w:rPr>
              <w:t xml:space="preserve"> </w:t>
            </w:r>
            <w:r>
              <w:rPr>
                <w:sz w:val="20"/>
              </w:rPr>
              <w:t>convenience,</w:t>
            </w:r>
            <w:r>
              <w:rPr>
                <w:spacing w:val="-6"/>
                <w:sz w:val="20"/>
              </w:rPr>
              <w:t xml:space="preserve"> </w:t>
            </w:r>
            <w:r>
              <w:rPr>
                <w:sz w:val="20"/>
              </w:rPr>
              <w:t>including</w:t>
            </w:r>
            <w:r>
              <w:rPr>
                <w:spacing w:val="-7"/>
                <w:sz w:val="20"/>
              </w:rPr>
              <w:t xml:space="preserve"> </w:t>
            </w:r>
            <w:r>
              <w:rPr>
                <w:sz w:val="20"/>
              </w:rPr>
              <w:t>the</w:t>
            </w:r>
            <w:r>
              <w:rPr>
                <w:spacing w:val="-8"/>
                <w:sz w:val="20"/>
              </w:rPr>
              <w:t xml:space="preserve"> </w:t>
            </w:r>
            <w:r>
              <w:rPr>
                <w:sz w:val="20"/>
              </w:rPr>
              <w:t>manner</w:t>
            </w:r>
            <w:r>
              <w:rPr>
                <w:spacing w:val="-4"/>
                <w:sz w:val="20"/>
              </w:rPr>
              <w:t xml:space="preserve"> </w:t>
            </w:r>
            <w:r>
              <w:rPr>
                <w:sz w:val="20"/>
              </w:rPr>
              <w:t>by</w:t>
            </w:r>
            <w:r>
              <w:rPr>
                <w:spacing w:val="-6"/>
                <w:sz w:val="20"/>
              </w:rPr>
              <w:t xml:space="preserve"> </w:t>
            </w:r>
            <w:r>
              <w:rPr>
                <w:sz w:val="20"/>
              </w:rPr>
              <w:t>which it will be effected and the basis for</w:t>
            </w:r>
            <w:r>
              <w:rPr>
                <w:spacing w:val="-3"/>
                <w:sz w:val="20"/>
              </w:rPr>
              <w:t xml:space="preserve"> </w:t>
            </w:r>
            <w:r>
              <w:rPr>
                <w:sz w:val="20"/>
              </w:rPr>
              <w:t>settlement.</w:t>
            </w:r>
          </w:p>
          <w:p w:rsidR="00EF32A2" w:rsidRDefault="00EF32A2" w:rsidP="00AE3B00">
            <w:pPr>
              <w:pStyle w:val="TableParagraph"/>
              <w:spacing w:line="243" w:lineRule="exact"/>
              <w:rPr>
                <w:b/>
                <w:sz w:val="20"/>
              </w:rPr>
            </w:pPr>
            <w:r>
              <w:rPr>
                <w:b/>
                <w:sz w:val="20"/>
              </w:rPr>
              <w:t>Flow Down</w:t>
            </w:r>
          </w:p>
          <w:p w:rsidR="00EF32A2" w:rsidRDefault="00EF32A2" w:rsidP="00AE3B00">
            <w:pPr>
              <w:pStyle w:val="TableParagraph"/>
              <w:rPr>
                <w:sz w:val="20"/>
              </w:rPr>
            </w:pPr>
            <w:r>
              <w:rPr>
                <w:sz w:val="20"/>
              </w:rPr>
              <w:t>For all contracts in excess of $10,000, the Termination clause extends to all third party contractors and their contracts at every tier and subrecipients and their subcontracts at every tier.</w:t>
            </w:r>
          </w:p>
          <w:p w:rsidR="00EF32A2" w:rsidRDefault="00EF32A2" w:rsidP="00AE3B00">
            <w:pPr>
              <w:pStyle w:val="TableParagraph"/>
              <w:spacing w:line="243" w:lineRule="exact"/>
              <w:rPr>
                <w:b/>
                <w:sz w:val="20"/>
              </w:rPr>
            </w:pPr>
            <w:r>
              <w:rPr>
                <w:b/>
                <w:sz w:val="20"/>
              </w:rPr>
              <w:t>Model Clause/Language</w:t>
            </w:r>
          </w:p>
          <w:p w:rsidR="00EF32A2" w:rsidRDefault="00EF32A2" w:rsidP="00AE3B00">
            <w:pPr>
              <w:pStyle w:val="TableParagraph"/>
              <w:spacing w:before="1"/>
              <w:rPr>
                <w:sz w:val="20"/>
              </w:rPr>
            </w:pPr>
            <w:r>
              <w:rPr>
                <w:sz w:val="20"/>
              </w:rPr>
              <w:t>There is no required language for the Terminations clause. Recipients can draw on the following language for inclusion in their federally funded procurements.</w:t>
            </w:r>
          </w:p>
          <w:p w:rsidR="00EF32A2" w:rsidRDefault="00EF32A2" w:rsidP="00AE3B00">
            <w:pPr>
              <w:pStyle w:val="TableParagraph"/>
              <w:spacing w:line="243" w:lineRule="exact"/>
              <w:rPr>
                <w:b/>
                <w:sz w:val="20"/>
              </w:rPr>
            </w:pPr>
            <w:r>
              <w:rPr>
                <w:b/>
                <w:sz w:val="20"/>
              </w:rPr>
              <w:t>Termination for Convenience (General Provision)</w:t>
            </w:r>
          </w:p>
          <w:p w:rsidR="00EF32A2" w:rsidRDefault="00EF32A2" w:rsidP="00AE3B00">
            <w:pPr>
              <w:pStyle w:val="TableParagraph"/>
              <w:spacing w:before="1"/>
              <w:ind w:right="92"/>
              <w:jc w:val="both"/>
              <w:rPr>
                <w:sz w:val="20"/>
              </w:rPr>
            </w:pPr>
            <w:r>
              <w:rPr>
                <w:sz w:val="20"/>
              </w:rPr>
              <w:t>The AGENCY may terminate this contract, in whole or in part, at any time by written notice to the Contractor when it is in the AGENCY’s best interest. The Contractor shall be paid its costs, including contract close-out costs, and profit on work performed</w:t>
            </w:r>
            <w:r>
              <w:rPr>
                <w:spacing w:val="-8"/>
                <w:sz w:val="20"/>
              </w:rPr>
              <w:t xml:space="preserve"> </w:t>
            </w:r>
            <w:r>
              <w:rPr>
                <w:sz w:val="20"/>
              </w:rPr>
              <w:t>up</w:t>
            </w:r>
            <w:r>
              <w:rPr>
                <w:spacing w:val="-7"/>
                <w:sz w:val="20"/>
              </w:rPr>
              <w:t xml:space="preserve"> </w:t>
            </w:r>
            <w:r>
              <w:rPr>
                <w:sz w:val="20"/>
              </w:rPr>
              <w:t>to</w:t>
            </w:r>
            <w:r>
              <w:rPr>
                <w:spacing w:val="-10"/>
                <w:sz w:val="20"/>
              </w:rPr>
              <w:t xml:space="preserve"> </w:t>
            </w:r>
            <w:r>
              <w:rPr>
                <w:sz w:val="20"/>
              </w:rPr>
              <w:t>the</w:t>
            </w:r>
            <w:r>
              <w:rPr>
                <w:spacing w:val="-9"/>
                <w:sz w:val="20"/>
              </w:rPr>
              <w:t xml:space="preserve"> </w:t>
            </w:r>
            <w:r>
              <w:rPr>
                <w:sz w:val="20"/>
              </w:rPr>
              <w:t>time</w:t>
            </w:r>
            <w:r>
              <w:rPr>
                <w:spacing w:val="-8"/>
                <w:sz w:val="20"/>
              </w:rPr>
              <w:t xml:space="preserve"> </w:t>
            </w:r>
            <w:r>
              <w:rPr>
                <w:sz w:val="20"/>
              </w:rPr>
              <w:t>of</w:t>
            </w:r>
            <w:r>
              <w:rPr>
                <w:spacing w:val="-10"/>
                <w:sz w:val="20"/>
              </w:rPr>
              <w:t xml:space="preserve"> </w:t>
            </w:r>
            <w:r>
              <w:rPr>
                <w:sz w:val="20"/>
              </w:rPr>
              <w:t>termination.</w:t>
            </w:r>
            <w:r>
              <w:rPr>
                <w:spacing w:val="-8"/>
                <w:sz w:val="20"/>
              </w:rPr>
              <w:t xml:space="preserve"> </w:t>
            </w:r>
            <w:r>
              <w:rPr>
                <w:sz w:val="20"/>
              </w:rPr>
              <w:t>The</w:t>
            </w:r>
            <w:r>
              <w:rPr>
                <w:spacing w:val="-9"/>
                <w:sz w:val="20"/>
              </w:rPr>
              <w:t xml:space="preserve"> </w:t>
            </w:r>
            <w:r>
              <w:rPr>
                <w:sz w:val="20"/>
              </w:rPr>
              <w:t>Contractor</w:t>
            </w:r>
            <w:r>
              <w:rPr>
                <w:spacing w:val="-8"/>
                <w:sz w:val="20"/>
              </w:rPr>
              <w:t xml:space="preserve"> </w:t>
            </w:r>
            <w:r>
              <w:rPr>
                <w:sz w:val="20"/>
              </w:rPr>
              <w:t>shall</w:t>
            </w:r>
            <w:r>
              <w:rPr>
                <w:spacing w:val="-8"/>
                <w:sz w:val="20"/>
              </w:rPr>
              <w:t xml:space="preserve"> </w:t>
            </w:r>
            <w:r>
              <w:rPr>
                <w:sz w:val="20"/>
              </w:rPr>
              <w:t>promptly</w:t>
            </w:r>
            <w:r>
              <w:rPr>
                <w:spacing w:val="-8"/>
                <w:sz w:val="20"/>
              </w:rPr>
              <w:t xml:space="preserve"> </w:t>
            </w:r>
            <w:r>
              <w:rPr>
                <w:sz w:val="20"/>
              </w:rPr>
              <w:t>submit</w:t>
            </w:r>
            <w:r>
              <w:rPr>
                <w:spacing w:val="-7"/>
                <w:sz w:val="20"/>
              </w:rPr>
              <w:t xml:space="preserve"> </w:t>
            </w:r>
            <w:r>
              <w:rPr>
                <w:sz w:val="20"/>
              </w:rPr>
              <w:t>its</w:t>
            </w:r>
            <w:r>
              <w:rPr>
                <w:spacing w:val="-9"/>
                <w:sz w:val="20"/>
              </w:rPr>
              <w:t xml:space="preserve"> </w:t>
            </w:r>
            <w:r>
              <w:rPr>
                <w:sz w:val="20"/>
              </w:rPr>
              <w:t>termination</w:t>
            </w:r>
            <w:r>
              <w:rPr>
                <w:spacing w:val="-7"/>
                <w:sz w:val="20"/>
              </w:rPr>
              <w:t xml:space="preserve"> </w:t>
            </w:r>
            <w:r>
              <w:rPr>
                <w:sz w:val="20"/>
              </w:rPr>
              <w:t>claim</w:t>
            </w:r>
            <w:r>
              <w:rPr>
                <w:spacing w:val="-9"/>
                <w:sz w:val="20"/>
              </w:rPr>
              <w:t xml:space="preserve"> </w:t>
            </w:r>
            <w:r>
              <w:rPr>
                <w:sz w:val="20"/>
              </w:rPr>
              <w:t>to</w:t>
            </w:r>
            <w:r>
              <w:rPr>
                <w:spacing w:val="-8"/>
                <w:sz w:val="20"/>
              </w:rPr>
              <w:t xml:space="preserve"> </w:t>
            </w:r>
            <w:r>
              <w:rPr>
                <w:sz w:val="20"/>
              </w:rPr>
              <w:t>AGENCY</w:t>
            </w:r>
            <w:r>
              <w:rPr>
                <w:spacing w:val="-9"/>
                <w:sz w:val="20"/>
              </w:rPr>
              <w:t xml:space="preserve"> </w:t>
            </w:r>
            <w:r>
              <w:rPr>
                <w:sz w:val="20"/>
              </w:rPr>
              <w:t>to</w:t>
            </w:r>
            <w:r>
              <w:rPr>
                <w:spacing w:val="-10"/>
                <w:sz w:val="20"/>
              </w:rPr>
              <w:t xml:space="preserve"> </w:t>
            </w:r>
            <w:r>
              <w:rPr>
                <w:sz w:val="20"/>
              </w:rPr>
              <w:t>be</w:t>
            </w:r>
            <w:r>
              <w:rPr>
                <w:spacing w:val="-9"/>
                <w:sz w:val="20"/>
              </w:rPr>
              <w:t xml:space="preserve"> </w:t>
            </w:r>
            <w:r>
              <w:rPr>
                <w:sz w:val="20"/>
              </w:rPr>
              <w:t>paid the Contractor. If the Contractor has any property in its possession belonging to AGENCY, the Contractor will account for the same, and dispose of it in the manner AGENCY</w:t>
            </w:r>
            <w:r>
              <w:rPr>
                <w:spacing w:val="-3"/>
                <w:sz w:val="20"/>
              </w:rPr>
              <w:t xml:space="preserve"> </w:t>
            </w:r>
            <w:r>
              <w:rPr>
                <w:sz w:val="20"/>
              </w:rPr>
              <w:t>directs.</w:t>
            </w:r>
          </w:p>
          <w:p w:rsidR="00EF32A2" w:rsidRDefault="00EF32A2" w:rsidP="00AE3B00">
            <w:pPr>
              <w:pStyle w:val="TableParagraph"/>
              <w:spacing w:before="1"/>
              <w:rPr>
                <w:b/>
                <w:sz w:val="20"/>
              </w:rPr>
            </w:pPr>
            <w:r>
              <w:rPr>
                <w:b/>
                <w:sz w:val="20"/>
              </w:rPr>
              <w:t>Termination for Default [Breach or Cause] (General Provision)</w:t>
            </w:r>
          </w:p>
          <w:p w:rsidR="00EF32A2" w:rsidRDefault="00EF32A2" w:rsidP="00AE3B00">
            <w:pPr>
              <w:pStyle w:val="TableParagraph"/>
              <w:ind w:right="93"/>
              <w:jc w:val="both"/>
              <w:rPr>
                <w:sz w:val="20"/>
              </w:rPr>
            </w:pPr>
            <w:r>
              <w:rPr>
                <w:sz w:val="20"/>
              </w:rPr>
              <w:t>If the Contractor does not deliver supplies in accordance with the contract delivery schedule, or if the contract is for services, the Contractor fails to perform in the manner called for in the contract, or if the Contractor fails to comply with any</w:t>
            </w:r>
            <w:r>
              <w:rPr>
                <w:spacing w:val="-7"/>
                <w:sz w:val="20"/>
              </w:rPr>
              <w:t xml:space="preserve"> </w:t>
            </w:r>
            <w:r>
              <w:rPr>
                <w:sz w:val="20"/>
              </w:rPr>
              <w:t>other</w:t>
            </w:r>
            <w:r>
              <w:rPr>
                <w:spacing w:val="-8"/>
                <w:sz w:val="20"/>
              </w:rPr>
              <w:t xml:space="preserve"> </w:t>
            </w:r>
            <w:r>
              <w:rPr>
                <w:sz w:val="20"/>
              </w:rPr>
              <w:t>provisions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contract,</w:t>
            </w:r>
            <w:r>
              <w:rPr>
                <w:spacing w:val="-7"/>
                <w:sz w:val="20"/>
              </w:rPr>
              <w:t xml:space="preserve"> </w:t>
            </w:r>
            <w:r>
              <w:rPr>
                <w:sz w:val="20"/>
              </w:rPr>
              <w:t>the</w:t>
            </w:r>
            <w:r>
              <w:rPr>
                <w:spacing w:val="-9"/>
                <w:sz w:val="20"/>
              </w:rPr>
              <w:t xml:space="preserve"> </w:t>
            </w:r>
            <w:r>
              <w:rPr>
                <w:sz w:val="20"/>
              </w:rPr>
              <w:t>AGENCY</w:t>
            </w:r>
            <w:r>
              <w:rPr>
                <w:spacing w:val="-7"/>
                <w:sz w:val="20"/>
              </w:rPr>
              <w:t xml:space="preserve"> </w:t>
            </w:r>
            <w:r>
              <w:rPr>
                <w:sz w:val="20"/>
              </w:rPr>
              <w:t>may</w:t>
            </w:r>
            <w:r>
              <w:rPr>
                <w:spacing w:val="-7"/>
                <w:sz w:val="20"/>
              </w:rPr>
              <w:t xml:space="preserve"> </w:t>
            </w:r>
            <w:r>
              <w:rPr>
                <w:sz w:val="20"/>
              </w:rPr>
              <w:t>terminate</w:t>
            </w:r>
            <w:r>
              <w:rPr>
                <w:spacing w:val="-8"/>
                <w:sz w:val="20"/>
              </w:rPr>
              <w:t xml:space="preserve"> </w:t>
            </w:r>
            <w:r>
              <w:rPr>
                <w:sz w:val="20"/>
              </w:rPr>
              <w:t>this</w:t>
            </w:r>
            <w:r>
              <w:rPr>
                <w:spacing w:val="-9"/>
                <w:sz w:val="20"/>
              </w:rPr>
              <w:t xml:space="preserve"> </w:t>
            </w:r>
            <w:r>
              <w:rPr>
                <w:sz w:val="20"/>
              </w:rPr>
              <w:t>contract</w:t>
            </w:r>
            <w:r>
              <w:rPr>
                <w:spacing w:val="-8"/>
                <w:sz w:val="20"/>
              </w:rPr>
              <w:t xml:space="preserve"> </w:t>
            </w:r>
            <w:r>
              <w:rPr>
                <w:sz w:val="20"/>
              </w:rPr>
              <w:t>for</w:t>
            </w:r>
            <w:r>
              <w:rPr>
                <w:spacing w:val="-8"/>
                <w:sz w:val="20"/>
              </w:rPr>
              <w:t xml:space="preserve"> </w:t>
            </w:r>
            <w:r>
              <w:rPr>
                <w:sz w:val="20"/>
              </w:rPr>
              <w:t>default.</w:t>
            </w:r>
            <w:r>
              <w:rPr>
                <w:spacing w:val="-7"/>
                <w:sz w:val="20"/>
              </w:rPr>
              <w:t xml:space="preserve"> </w:t>
            </w:r>
            <w:r>
              <w:rPr>
                <w:sz w:val="20"/>
              </w:rPr>
              <w:t>Termination</w:t>
            </w:r>
            <w:r>
              <w:rPr>
                <w:spacing w:val="-6"/>
                <w:sz w:val="20"/>
              </w:rPr>
              <w:t xml:space="preserve"> </w:t>
            </w:r>
            <w:r>
              <w:rPr>
                <w:sz w:val="20"/>
              </w:rPr>
              <w:t>shall</w:t>
            </w:r>
            <w:r>
              <w:rPr>
                <w:spacing w:val="-8"/>
                <w:sz w:val="20"/>
              </w:rPr>
              <w:t xml:space="preserve"> </w:t>
            </w:r>
            <w:r>
              <w:rPr>
                <w:sz w:val="20"/>
              </w:rPr>
              <w:t>be</w:t>
            </w:r>
            <w:r>
              <w:rPr>
                <w:spacing w:val="-9"/>
                <w:sz w:val="20"/>
              </w:rPr>
              <w:t xml:space="preserve"> </w:t>
            </w:r>
            <w:r>
              <w:rPr>
                <w:sz w:val="20"/>
              </w:rPr>
              <w:t>effected</w:t>
            </w:r>
            <w:r>
              <w:rPr>
                <w:spacing w:val="-5"/>
                <w:sz w:val="20"/>
              </w:rPr>
              <w:t xml:space="preserve"> </w:t>
            </w:r>
            <w:r>
              <w:rPr>
                <w:sz w:val="20"/>
              </w:rPr>
              <w:t>by</w:t>
            </w:r>
          </w:p>
          <w:p w:rsidR="00EF32A2" w:rsidRDefault="00EF32A2" w:rsidP="00AE3B00">
            <w:pPr>
              <w:pStyle w:val="TableParagraph"/>
              <w:spacing w:line="227" w:lineRule="exact"/>
              <w:jc w:val="both"/>
              <w:rPr>
                <w:sz w:val="20"/>
              </w:rPr>
            </w:pPr>
            <w:proofErr w:type="gramStart"/>
            <w:r>
              <w:rPr>
                <w:sz w:val="20"/>
              </w:rPr>
              <w:t>serving</w:t>
            </w:r>
            <w:proofErr w:type="gramEnd"/>
            <w:r>
              <w:rPr>
                <w:spacing w:val="17"/>
                <w:sz w:val="20"/>
              </w:rPr>
              <w:t xml:space="preserve"> </w:t>
            </w:r>
            <w:r>
              <w:rPr>
                <w:sz w:val="20"/>
              </w:rPr>
              <w:t>a</w:t>
            </w:r>
            <w:r>
              <w:rPr>
                <w:spacing w:val="19"/>
                <w:sz w:val="20"/>
              </w:rPr>
              <w:t xml:space="preserve"> </w:t>
            </w:r>
            <w:r>
              <w:rPr>
                <w:sz w:val="20"/>
              </w:rPr>
              <w:t>Notice</w:t>
            </w:r>
            <w:r>
              <w:rPr>
                <w:spacing w:val="18"/>
                <w:sz w:val="20"/>
              </w:rPr>
              <w:t xml:space="preserve"> </w:t>
            </w:r>
            <w:r>
              <w:rPr>
                <w:sz w:val="20"/>
              </w:rPr>
              <w:t>of</w:t>
            </w:r>
            <w:r>
              <w:rPr>
                <w:spacing w:val="18"/>
                <w:sz w:val="20"/>
              </w:rPr>
              <w:t xml:space="preserve"> </w:t>
            </w:r>
            <w:r>
              <w:rPr>
                <w:sz w:val="20"/>
              </w:rPr>
              <w:t>Termination</w:t>
            </w:r>
            <w:r>
              <w:rPr>
                <w:spacing w:val="19"/>
                <w:sz w:val="20"/>
              </w:rPr>
              <w:t xml:space="preserve"> </w:t>
            </w:r>
            <w:r>
              <w:rPr>
                <w:sz w:val="20"/>
              </w:rPr>
              <w:t>on</w:t>
            </w:r>
            <w:r>
              <w:rPr>
                <w:spacing w:val="19"/>
                <w:sz w:val="20"/>
              </w:rPr>
              <w:t xml:space="preserve"> </w:t>
            </w:r>
            <w:r>
              <w:rPr>
                <w:sz w:val="20"/>
              </w:rPr>
              <w:t>the</w:t>
            </w:r>
            <w:r>
              <w:rPr>
                <w:spacing w:val="17"/>
                <w:sz w:val="20"/>
              </w:rPr>
              <w:t xml:space="preserve"> </w:t>
            </w:r>
            <w:r>
              <w:rPr>
                <w:sz w:val="20"/>
              </w:rPr>
              <w:t>Contractor</w:t>
            </w:r>
            <w:r>
              <w:rPr>
                <w:spacing w:val="19"/>
                <w:sz w:val="20"/>
              </w:rPr>
              <w:t xml:space="preserve"> </w:t>
            </w:r>
            <w:r>
              <w:rPr>
                <w:sz w:val="20"/>
              </w:rPr>
              <w:t>setting</w:t>
            </w:r>
            <w:r>
              <w:rPr>
                <w:spacing w:val="18"/>
                <w:sz w:val="20"/>
              </w:rPr>
              <w:t xml:space="preserve"> </w:t>
            </w:r>
            <w:r>
              <w:rPr>
                <w:sz w:val="20"/>
              </w:rPr>
              <w:t>forth</w:t>
            </w:r>
            <w:r>
              <w:rPr>
                <w:spacing w:val="19"/>
                <w:sz w:val="20"/>
              </w:rPr>
              <w:t xml:space="preserve"> </w:t>
            </w:r>
            <w:r>
              <w:rPr>
                <w:sz w:val="20"/>
              </w:rPr>
              <w:t>the</w:t>
            </w:r>
            <w:r>
              <w:rPr>
                <w:spacing w:val="18"/>
                <w:sz w:val="20"/>
              </w:rPr>
              <w:t xml:space="preserve"> </w:t>
            </w:r>
            <w:r>
              <w:rPr>
                <w:sz w:val="20"/>
              </w:rPr>
              <w:t>manner</w:t>
            </w:r>
            <w:r>
              <w:rPr>
                <w:spacing w:val="18"/>
                <w:sz w:val="20"/>
              </w:rPr>
              <w:t xml:space="preserve"> </w:t>
            </w:r>
            <w:r>
              <w:rPr>
                <w:sz w:val="20"/>
              </w:rPr>
              <w:t>in</w:t>
            </w:r>
            <w:r>
              <w:rPr>
                <w:spacing w:val="20"/>
                <w:sz w:val="20"/>
              </w:rPr>
              <w:t xml:space="preserve"> </w:t>
            </w:r>
            <w:r>
              <w:rPr>
                <w:sz w:val="20"/>
              </w:rPr>
              <w:t>which</w:t>
            </w:r>
            <w:r>
              <w:rPr>
                <w:spacing w:val="19"/>
                <w:sz w:val="20"/>
              </w:rPr>
              <w:t xml:space="preserve"> </w:t>
            </w:r>
            <w:r>
              <w:rPr>
                <w:sz w:val="20"/>
              </w:rPr>
              <w:t>the</w:t>
            </w:r>
            <w:r>
              <w:rPr>
                <w:spacing w:val="18"/>
                <w:sz w:val="20"/>
              </w:rPr>
              <w:t xml:space="preserve"> </w:t>
            </w:r>
            <w:r>
              <w:rPr>
                <w:sz w:val="20"/>
              </w:rPr>
              <w:t>Contractor</w:t>
            </w:r>
            <w:r>
              <w:rPr>
                <w:spacing w:val="19"/>
                <w:sz w:val="20"/>
              </w:rPr>
              <w:t xml:space="preserve"> </w:t>
            </w:r>
            <w:r>
              <w:rPr>
                <w:sz w:val="20"/>
              </w:rPr>
              <w:t>is</w:t>
            </w:r>
            <w:r>
              <w:rPr>
                <w:spacing w:val="17"/>
                <w:sz w:val="20"/>
              </w:rPr>
              <w:t xml:space="preserve"> </w:t>
            </w:r>
            <w:r>
              <w:rPr>
                <w:sz w:val="20"/>
              </w:rPr>
              <w:t>in</w:t>
            </w:r>
            <w:r>
              <w:rPr>
                <w:spacing w:val="20"/>
                <w:sz w:val="20"/>
              </w:rPr>
              <w:t xml:space="preserve"> </w:t>
            </w:r>
            <w:r>
              <w:rPr>
                <w:sz w:val="20"/>
              </w:rPr>
              <w:t>default.</w:t>
            </w:r>
            <w:r>
              <w:rPr>
                <w:spacing w:val="18"/>
                <w:sz w:val="20"/>
              </w:rPr>
              <w:t xml:space="preserve"> </w:t>
            </w:r>
            <w:r>
              <w:rPr>
                <w:sz w:val="20"/>
              </w:rPr>
              <w:t>The</w:t>
            </w:r>
          </w:p>
        </w:tc>
      </w:tr>
    </w:tbl>
    <w:p w:rsidR="00EF32A2" w:rsidRDefault="00EF32A2" w:rsidP="00EF32A2">
      <w:pPr>
        <w:spacing w:line="227" w:lineRule="exact"/>
        <w:jc w:val="both"/>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EF32A2" w:rsidTr="00AE3B00">
        <w:trPr>
          <w:trHeight w:val="13672"/>
        </w:trPr>
        <w:tc>
          <w:tcPr>
            <w:tcW w:w="10070" w:type="dxa"/>
          </w:tcPr>
          <w:p w:rsidR="00EF32A2" w:rsidRDefault="00EF32A2" w:rsidP="00AE3B00">
            <w:pPr>
              <w:pStyle w:val="TableParagraph"/>
              <w:ind w:right="96"/>
              <w:jc w:val="both"/>
              <w:rPr>
                <w:sz w:val="20"/>
              </w:rPr>
            </w:pPr>
            <w:r>
              <w:rPr>
                <w:sz w:val="20"/>
              </w:rPr>
              <w:t>Contractor will be paid only the contract price for supplies delivered and accepted, or services performed in accordance with the manner of performance set forth in the contract.</w:t>
            </w:r>
          </w:p>
          <w:p w:rsidR="00EF32A2" w:rsidRDefault="00EF32A2" w:rsidP="00AE3B00">
            <w:pPr>
              <w:pStyle w:val="TableParagraph"/>
              <w:ind w:right="96"/>
              <w:jc w:val="both"/>
              <w:rPr>
                <w:sz w:val="20"/>
              </w:rPr>
            </w:pPr>
            <w:r>
              <w:rPr>
                <w:sz w:val="20"/>
              </w:rPr>
              <w:t>If it is later determined by the AGENCY that the Contractor had an excusable reason for not performing, such as a strike, fire, or flood, events which are not the fault of or are beyond the control of the Contractor, the AGENCY, after setting up a new delivery of performance schedule, may allow the Contractor to continue work, or treat the termination as a Termination for Convenience.</w:t>
            </w:r>
          </w:p>
          <w:p w:rsidR="00EF32A2" w:rsidRDefault="00EF32A2" w:rsidP="00AE3B00">
            <w:pPr>
              <w:pStyle w:val="TableParagraph"/>
              <w:jc w:val="both"/>
              <w:rPr>
                <w:b/>
                <w:sz w:val="20"/>
              </w:rPr>
            </w:pPr>
            <w:r>
              <w:rPr>
                <w:b/>
                <w:sz w:val="20"/>
              </w:rPr>
              <w:t>Opportunity to Cure (General Provision)</w:t>
            </w:r>
          </w:p>
          <w:p w:rsidR="00EF32A2" w:rsidRDefault="00EF32A2" w:rsidP="00AE3B00">
            <w:pPr>
              <w:pStyle w:val="TableParagraph"/>
              <w:ind w:right="96"/>
              <w:jc w:val="both"/>
              <w:rPr>
                <w:sz w:val="20"/>
              </w:rPr>
            </w:pPr>
            <w:r>
              <w:rPr>
                <w:sz w:val="20"/>
              </w:rPr>
              <w:t>The AGENCY,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EF32A2" w:rsidRDefault="00EF32A2" w:rsidP="00AE3B00">
            <w:pPr>
              <w:pStyle w:val="TableParagraph"/>
              <w:ind w:right="93"/>
              <w:jc w:val="both"/>
              <w:rPr>
                <w:sz w:val="20"/>
              </w:rPr>
            </w:pPr>
            <w:r>
              <w:rPr>
                <w:sz w:val="20"/>
              </w:rPr>
              <w:t>If Contractor fails to remedy to AGENCY's satisfaction the breach or default of any of the terms, covenants, or conditions of</w:t>
            </w:r>
            <w:r>
              <w:rPr>
                <w:spacing w:val="-7"/>
                <w:sz w:val="20"/>
              </w:rPr>
              <w:t xml:space="preserve"> </w:t>
            </w:r>
            <w:r>
              <w:rPr>
                <w:sz w:val="20"/>
              </w:rPr>
              <w:t>this</w:t>
            </w:r>
            <w:r>
              <w:rPr>
                <w:spacing w:val="-6"/>
                <w:sz w:val="20"/>
              </w:rPr>
              <w:t xml:space="preserve"> </w:t>
            </w:r>
            <w:r>
              <w:rPr>
                <w:sz w:val="20"/>
              </w:rPr>
              <w:t>Contract</w:t>
            </w:r>
            <w:r>
              <w:rPr>
                <w:spacing w:val="-5"/>
                <w:sz w:val="20"/>
              </w:rPr>
              <w:t xml:space="preserve"> </w:t>
            </w:r>
            <w:r>
              <w:rPr>
                <w:sz w:val="20"/>
              </w:rPr>
              <w:t>within</w:t>
            </w:r>
            <w:r>
              <w:rPr>
                <w:spacing w:val="-4"/>
                <w:sz w:val="20"/>
              </w:rPr>
              <w:t xml:space="preserve"> </w:t>
            </w:r>
            <w:r>
              <w:rPr>
                <w:sz w:val="20"/>
              </w:rPr>
              <w:t>[10</w:t>
            </w:r>
            <w:r>
              <w:rPr>
                <w:spacing w:val="-6"/>
                <w:sz w:val="20"/>
              </w:rPr>
              <w:t xml:space="preserve"> </w:t>
            </w:r>
            <w:r>
              <w:rPr>
                <w:sz w:val="20"/>
              </w:rPr>
              <w:t>days]</w:t>
            </w:r>
            <w:r>
              <w:rPr>
                <w:spacing w:val="-7"/>
                <w:sz w:val="20"/>
              </w:rPr>
              <w:t xml:space="preserve"> </w:t>
            </w:r>
            <w:r>
              <w:rPr>
                <w:sz w:val="20"/>
              </w:rPr>
              <w:t>after</w:t>
            </w:r>
            <w:r>
              <w:rPr>
                <w:spacing w:val="-6"/>
                <w:sz w:val="20"/>
              </w:rPr>
              <w:t xml:space="preserve"> </w:t>
            </w:r>
            <w:r>
              <w:rPr>
                <w:sz w:val="20"/>
              </w:rPr>
              <w:t>receipt</w:t>
            </w:r>
            <w:r>
              <w:rPr>
                <w:spacing w:val="-5"/>
                <w:sz w:val="20"/>
              </w:rPr>
              <w:t xml:space="preserve"> </w:t>
            </w:r>
            <w:r>
              <w:rPr>
                <w:sz w:val="20"/>
              </w:rPr>
              <w:t>by</w:t>
            </w:r>
            <w:r>
              <w:rPr>
                <w:spacing w:val="-4"/>
                <w:sz w:val="20"/>
              </w:rPr>
              <w:t xml:space="preserve"> </w:t>
            </w:r>
            <w:r>
              <w:rPr>
                <w:sz w:val="20"/>
              </w:rPr>
              <w:t>Contractor</w:t>
            </w:r>
            <w:r>
              <w:rPr>
                <w:spacing w:val="-8"/>
                <w:sz w:val="20"/>
              </w:rPr>
              <w:t xml:space="preserve"> </w:t>
            </w:r>
            <w:r>
              <w:rPr>
                <w:sz w:val="20"/>
              </w:rPr>
              <w:t>of</w:t>
            </w:r>
            <w:r>
              <w:rPr>
                <w:spacing w:val="-6"/>
                <w:sz w:val="20"/>
              </w:rPr>
              <w:t xml:space="preserve"> </w:t>
            </w:r>
            <w:r>
              <w:rPr>
                <w:sz w:val="20"/>
              </w:rPr>
              <w:t>written</w:t>
            </w:r>
            <w:r>
              <w:rPr>
                <w:spacing w:val="-4"/>
                <w:sz w:val="20"/>
              </w:rPr>
              <w:t xml:space="preserve"> </w:t>
            </w:r>
            <w:r>
              <w:rPr>
                <w:sz w:val="20"/>
              </w:rPr>
              <w:t>notice</w:t>
            </w:r>
            <w:r>
              <w:rPr>
                <w:spacing w:val="-6"/>
                <w:sz w:val="20"/>
              </w:rPr>
              <w:t xml:space="preserve"> </w:t>
            </w:r>
            <w:r>
              <w:rPr>
                <w:sz w:val="20"/>
              </w:rPr>
              <w:t>from</w:t>
            </w:r>
            <w:r>
              <w:rPr>
                <w:spacing w:val="-6"/>
                <w:sz w:val="20"/>
              </w:rPr>
              <w:t xml:space="preserve"> </w:t>
            </w:r>
            <w:r>
              <w:rPr>
                <w:sz w:val="20"/>
              </w:rPr>
              <w:t>AGENCY</w:t>
            </w:r>
            <w:r>
              <w:rPr>
                <w:spacing w:val="-7"/>
                <w:sz w:val="20"/>
              </w:rPr>
              <w:t xml:space="preserve"> </w:t>
            </w:r>
            <w:r>
              <w:rPr>
                <w:sz w:val="20"/>
              </w:rPr>
              <w:t>setting</w:t>
            </w:r>
            <w:r>
              <w:rPr>
                <w:spacing w:val="-6"/>
                <w:sz w:val="20"/>
              </w:rPr>
              <w:t xml:space="preserve"> </w:t>
            </w:r>
            <w:r>
              <w:rPr>
                <w:sz w:val="20"/>
              </w:rPr>
              <w:t>forth</w:t>
            </w:r>
            <w:r>
              <w:rPr>
                <w:spacing w:val="-5"/>
                <w:sz w:val="20"/>
              </w:rPr>
              <w:t xml:space="preserve"> </w:t>
            </w:r>
            <w:r>
              <w:rPr>
                <w:sz w:val="20"/>
              </w:rPr>
              <w:t>the</w:t>
            </w:r>
            <w:r>
              <w:rPr>
                <w:spacing w:val="-6"/>
                <w:sz w:val="20"/>
              </w:rPr>
              <w:t xml:space="preserve"> </w:t>
            </w:r>
            <w:r>
              <w:rPr>
                <w:sz w:val="20"/>
              </w:rPr>
              <w:t>nature</w:t>
            </w:r>
            <w:r>
              <w:rPr>
                <w:spacing w:val="-6"/>
                <w:sz w:val="20"/>
              </w:rPr>
              <w:t xml:space="preserve"> </w:t>
            </w:r>
            <w:r>
              <w:rPr>
                <w:sz w:val="20"/>
              </w:rPr>
              <w:t>of</w:t>
            </w:r>
            <w:r>
              <w:rPr>
                <w:spacing w:val="-6"/>
                <w:sz w:val="20"/>
              </w:rPr>
              <w:t xml:space="preserve"> </w:t>
            </w:r>
            <w:r>
              <w:rPr>
                <w:sz w:val="20"/>
              </w:rPr>
              <w:t>said breach</w:t>
            </w:r>
            <w:r>
              <w:rPr>
                <w:spacing w:val="-7"/>
                <w:sz w:val="20"/>
              </w:rPr>
              <w:t xml:space="preserve"> </w:t>
            </w:r>
            <w:r>
              <w:rPr>
                <w:sz w:val="20"/>
              </w:rPr>
              <w:t>or</w:t>
            </w:r>
            <w:r>
              <w:rPr>
                <w:spacing w:val="-8"/>
                <w:sz w:val="20"/>
              </w:rPr>
              <w:t xml:space="preserve"> </w:t>
            </w:r>
            <w:r>
              <w:rPr>
                <w:sz w:val="20"/>
              </w:rPr>
              <w:t>default,</w:t>
            </w:r>
            <w:r>
              <w:rPr>
                <w:spacing w:val="-6"/>
                <w:sz w:val="20"/>
              </w:rPr>
              <w:t xml:space="preserve"> </w:t>
            </w:r>
            <w:r>
              <w:rPr>
                <w:sz w:val="20"/>
              </w:rPr>
              <w:t>AGENCY</w:t>
            </w:r>
            <w:r>
              <w:rPr>
                <w:spacing w:val="-7"/>
                <w:sz w:val="20"/>
              </w:rPr>
              <w:t xml:space="preserve"> </w:t>
            </w:r>
            <w:r>
              <w:rPr>
                <w:sz w:val="20"/>
              </w:rPr>
              <w:t>shall</w:t>
            </w:r>
            <w:r>
              <w:rPr>
                <w:spacing w:val="-8"/>
                <w:sz w:val="20"/>
              </w:rPr>
              <w:t xml:space="preserve"> </w:t>
            </w:r>
            <w:r>
              <w:rPr>
                <w:sz w:val="20"/>
              </w:rPr>
              <w:t>have</w:t>
            </w:r>
            <w:r>
              <w:rPr>
                <w:spacing w:val="-9"/>
                <w:sz w:val="20"/>
              </w:rPr>
              <w:t xml:space="preserve"> </w:t>
            </w:r>
            <w:r>
              <w:rPr>
                <w:sz w:val="20"/>
              </w:rPr>
              <w:t>the</w:t>
            </w:r>
            <w:r>
              <w:rPr>
                <w:spacing w:val="-8"/>
                <w:sz w:val="20"/>
              </w:rPr>
              <w:t xml:space="preserve"> </w:t>
            </w:r>
            <w:r>
              <w:rPr>
                <w:sz w:val="20"/>
              </w:rPr>
              <w:t>right</w:t>
            </w:r>
            <w:r>
              <w:rPr>
                <w:spacing w:val="-8"/>
                <w:sz w:val="20"/>
              </w:rPr>
              <w:t xml:space="preserve"> </w:t>
            </w:r>
            <w:r>
              <w:rPr>
                <w:sz w:val="20"/>
              </w:rPr>
              <w:t>to</w:t>
            </w:r>
            <w:r>
              <w:rPr>
                <w:spacing w:val="-6"/>
                <w:sz w:val="20"/>
              </w:rPr>
              <w:t xml:space="preserve"> </w:t>
            </w:r>
            <w:r>
              <w:rPr>
                <w:sz w:val="20"/>
              </w:rPr>
              <w:t>terminate</w:t>
            </w:r>
            <w:r>
              <w:rPr>
                <w:spacing w:val="-6"/>
                <w:sz w:val="20"/>
              </w:rPr>
              <w:t xml:space="preserve"> </w:t>
            </w:r>
            <w:r>
              <w:rPr>
                <w:sz w:val="20"/>
              </w:rPr>
              <w:t>the</w:t>
            </w:r>
            <w:r>
              <w:rPr>
                <w:spacing w:val="-8"/>
                <w:sz w:val="20"/>
              </w:rPr>
              <w:t xml:space="preserve"> </w:t>
            </w:r>
            <w:r>
              <w:rPr>
                <w:sz w:val="20"/>
              </w:rPr>
              <w:t>contract</w:t>
            </w:r>
            <w:r>
              <w:rPr>
                <w:spacing w:val="-8"/>
                <w:sz w:val="20"/>
              </w:rPr>
              <w:t xml:space="preserve"> </w:t>
            </w:r>
            <w:r>
              <w:rPr>
                <w:sz w:val="20"/>
              </w:rPr>
              <w:t>without</w:t>
            </w:r>
            <w:r>
              <w:rPr>
                <w:spacing w:val="-7"/>
                <w:sz w:val="20"/>
              </w:rPr>
              <w:t xml:space="preserve"> </w:t>
            </w:r>
            <w:r>
              <w:rPr>
                <w:sz w:val="20"/>
              </w:rPr>
              <w:t>any</w:t>
            </w:r>
            <w:r>
              <w:rPr>
                <w:spacing w:val="-7"/>
                <w:sz w:val="20"/>
              </w:rPr>
              <w:t xml:space="preserve"> </w:t>
            </w:r>
            <w:r>
              <w:rPr>
                <w:sz w:val="20"/>
              </w:rPr>
              <w:t>further</w:t>
            </w:r>
            <w:r>
              <w:rPr>
                <w:spacing w:val="-7"/>
                <w:sz w:val="20"/>
              </w:rPr>
              <w:t xml:space="preserve"> </w:t>
            </w:r>
            <w:r>
              <w:rPr>
                <w:sz w:val="20"/>
              </w:rPr>
              <w:t>obligation</w:t>
            </w:r>
            <w:r>
              <w:rPr>
                <w:spacing w:val="-7"/>
                <w:sz w:val="20"/>
              </w:rPr>
              <w:t xml:space="preserve"> </w:t>
            </w:r>
            <w:r>
              <w:rPr>
                <w:sz w:val="20"/>
              </w:rPr>
              <w:t>to</w:t>
            </w:r>
            <w:r>
              <w:rPr>
                <w:spacing w:val="-7"/>
                <w:sz w:val="20"/>
              </w:rPr>
              <w:t xml:space="preserve"> </w:t>
            </w:r>
            <w:r>
              <w:rPr>
                <w:sz w:val="20"/>
              </w:rPr>
              <w:t>Contractor.</w:t>
            </w:r>
            <w:r>
              <w:rPr>
                <w:spacing w:val="-6"/>
                <w:sz w:val="20"/>
              </w:rPr>
              <w:t xml:space="preserve"> </w:t>
            </w:r>
            <w:r>
              <w:rPr>
                <w:sz w:val="20"/>
              </w:rPr>
              <w:t>Any such termination for default shall not in any way operate to preclude AGENCY from also pursuing all available remedies against Contractor and its sureties for said breach or</w:t>
            </w:r>
            <w:r>
              <w:rPr>
                <w:spacing w:val="-2"/>
                <w:sz w:val="20"/>
              </w:rPr>
              <w:t xml:space="preserve"> </w:t>
            </w:r>
            <w:r>
              <w:rPr>
                <w:sz w:val="20"/>
              </w:rPr>
              <w:t>default.</w:t>
            </w:r>
          </w:p>
          <w:p w:rsidR="00EF32A2" w:rsidRDefault="00EF32A2" w:rsidP="00AE3B00">
            <w:pPr>
              <w:pStyle w:val="TableParagraph"/>
              <w:spacing w:line="243" w:lineRule="exact"/>
              <w:jc w:val="both"/>
              <w:rPr>
                <w:b/>
                <w:sz w:val="20"/>
              </w:rPr>
            </w:pPr>
            <w:r>
              <w:rPr>
                <w:b/>
                <w:sz w:val="20"/>
              </w:rPr>
              <w:t>Waiver of Remedies for any Breach</w:t>
            </w:r>
          </w:p>
          <w:p w:rsidR="00EF32A2" w:rsidRDefault="00EF32A2" w:rsidP="00AE3B00">
            <w:pPr>
              <w:pStyle w:val="TableParagraph"/>
              <w:ind w:right="94"/>
              <w:jc w:val="both"/>
              <w:rPr>
                <w:sz w:val="20"/>
              </w:rPr>
            </w:pPr>
            <w:r>
              <w:rPr>
                <w:sz w:val="20"/>
              </w:rPr>
              <w:t>In the event that AGENCY elects to waive its remedies for any breach by Contractor of any covenant, term or condition of this contract, such waiver by AGENCY shall not limit AGENCY’s remedies for any succeeding breach of that or of any other covenant, term, or condition of this contract.</w:t>
            </w:r>
          </w:p>
          <w:p w:rsidR="00EF32A2" w:rsidRDefault="00EF32A2" w:rsidP="00AE3B00">
            <w:pPr>
              <w:pStyle w:val="TableParagraph"/>
              <w:spacing w:line="243" w:lineRule="exact"/>
              <w:jc w:val="both"/>
              <w:rPr>
                <w:b/>
                <w:sz w:val="20"/>
              </w:rPr>
            </w:pPr>
            <w:r>
              <w:rPr>
                <w:b/>
                <w:sz w:val="20"/>
              </w:rPr>
              <w:t>Termination for Convenience (Professional or Transit Service Contracts)</w:t>
            </w:r>
          </w:p>
          <w:p w:rsidR="00EF32A2" w:rsidRDefault="00EF32A2" w:rsidP="00AE3B00">
            <w:pPr>
              <w:pStyle w:val="TableParagraph"/>
              <w:ind w:right="94"/>
              <w:jc w:val="both"/>
              <w:rPr>
                <w:sz w:val="20"/>
              </w:rPr>
            </w:pPr>
            <w:r>
              <w:rPr>
                <w:sz w:val="20"/>
              </w:rPr>
              <w:t>The</w:t>
            </w:r>
            <w:r>
              <w:rPr>
                <w:spacing w:val="-6"/>
                <w:sz w:val="20"/>
              </w:rPr>
              <w:t xml:space="preserve"> </w:t>
            </w:r>
            <w:r>
              <w:rPr>
                <w:sz w:val="20"/>
              </w:rPr>
              <w:t>AGENCY,</w:t>
            </w:r>
            <w:r>
              <w:rPr>
                <w:spacing w:val="-5"/>
                <w:sz w:val="20"/>
              </w:rPr>
              <w:t xml:space="preserve"> </w:t>
            </w:r>
            <w:r>
              <w:rPr>
                <w:sz w:val="20"/>
              </w:rPr>
              <w:t>by</w:t>
            </w:r>
            <w:r>
              <w:rPr>
                <w:spacing w:val="-4"/>
                <w:sz w:val="20"/>
              </w:rPr>
              <w:t xml:space="preserve"> </w:t>
            </w:r>
            <w:r>
              <w:rPr>
                <w:sz w:val="20"/>
              </w:rPr>
              <w:t>written</w:t>
            </w:r>
            <w:r>
              <w:rPr>
                <w:spacing w:val="-4"/>
                <w:sz w:val="20"/>
              </w:rPr>
              <w:t xml:space="preserve"> </w:t>
            </w:r>
            <w:r>
              <w:rPr>
                <w:sz w:val="20"/>
              </w:rPr>
              <w:t>notice,</w:t>
            </w:r>
            <w:r>
              <w:rPr>
                <w:spacing w:val="-4"/>
                <w:sz w:val="20"/>
              </w:rPr>
              <w:t xml:space="preserve"> </w:t>
            </w:r>
            <w:r>
              <w:rPr>
                <w:sz w:val="20"/>
              </w:rPr>
              <w:t>may</w:t>
            </w:r>
            <w:r>
              <w:rPr>
                <w:spacing w:val="-4"/>
                <w:sz w:val="20"/>
              </w:rPr>
              <w:t xml:space="preserve"> </w:t>
            </w:r>
            <w:r>
              <w:rPr>
                <w:sz w:val="20"/>
              </w:rPr>
              <w:t>terminate</w:t>
            </w:r>
            <w:r>
              <w:rPr>
                <w:spacing w:val="-6"/>
                <w:sz w:val="20"/>
              </w:rPr>
              <w:t xml:space="preserve"> </w:t>
            </w:r>
            <w:r>
              <w:rPr>
                <w:sz w:val="20"/>
              </w:rPr>
              <w:t>this</w:t>
            </w:r>
            <w:r>
              <w:rPr>
                <w:spacing w:val="-6"/>
                <w:sz w:val="20"/>
              </w:rPr>
              <w:t xml:space="preserve"> </w:t>
            </w:r>
            <w:r>
              <w:rPr>
                <w:sz w:val="20"/>
              </w:rPr>
              <w:t>contract,</w:t>
            </w:r>
            <w:r>
              <w:rPr>
                <w:spacing w:val="-5"/>
                <w:sz w:val="20"/>
              </w:rPr>
              <w:t xml:space="preserve"> </w:t>
            </w:r>
            <w:r>
              <w:rPr>
                <w:sz w:val="20"/>
              </w:rPr>
              <w:t>in</w:t>
            </w:r>
            <w:r>
              <w:rPr>
                <w:spacing w:val="-4"/>
                <w:sz w:val="20"/>
              </w:rPr>
              <w:t xml:space="preserve"> </w:t>
            </w:r>
            <w:r>
              <w:rPr>
                <w:sz w:val="20"/>
              </w:rPr>
              <w:t>whole</w:t>
            </w:r>
            <w:r>
              <w:rPr>
                <w:spacing w:val="-7"/>
                <w:sz w:val="20"/>
              </w:rPr>
              <w:t xml:space="preserve"> </w:t>
            </w:r>
            <w:r>
              <w:rPr>
                <w:sz w:val="20"/>
              </w:rPr>
              <w:t>or</w:t>
            </w:r>
            <w:r>
              <w:rPr>
                <w:spacing w:val="-5"/>
                <w:sz w:val="20"/>
              </w:rPr>
              <w:t xml:space="preserve"> </w:t>
            </w:r>
            <w:r>
              <w:rPr>
                <w:sz w:val="20"/>
              </w:rPr>
              <w:t>in</w:t>
            </w:r>
            <w:r>
              <w:rPr>
                <w:spacing w:val="-4"/>
                <w:sz w:val="20"/>
              </w:rPr>
              <w:t xml:space="preserve"> </w:t>
            </w:r>
            <w:r>
              <w:rPr>
                <w:sz w:val="20"/>
              </w:rPr>
              <w:t>part,</w:t>
            </w:r>
            <w:r>
              <w:rPr>
                <w:spacing w:val="-5"/>
                <w:sz w:val="20"/>
              </w:rPr>
              <w:t xml:space="preserve"> </w:t>
            </w:r>
            <w:r>
              <w:rPr>
                <w:sz w:val="20"/>
              </w:rPr>
              <w:t>when</w:t>
            </w:r>
            <w:r>
              <w:rPr>
                <w:spacing w:val="-4"/>
                <w:sz w:val="20"/>
              </w:rPr>
              <w:t xml:space="preserve"> </w:t>
            </w:r>
            <w:r>
              <w:rPr>
                <w:sz w:val="20"/>
              </w:rPr>
              <w:t>it</w:t>
            </w:r>
            <w:r>
              <w:rPr>
                <w:spacing w:val="-4"/>
                <w:sz w:val="20"/>
              </w:rPr>
              <w:t xml:space="preserve"> </w:t>
            </w:r>
            <w:r>
              <w:rPr>
                <w:sz w:val="20"/>
              </w:rPr>
              <w:t>is</w:t>
            </w:r>
            <w:r>
              <w:rPr>
                <w:spacing w:val="-7"/>
                <w:sz w:val="20"/>
              </w:rPr>
              <w:t xml:space="preserve"> </w:t>
            </w:r>
            <w:r>
              <w:rPr>
                <w:sz w:val="20"/>
              </w:rPr>
              <w:t>in</w:t>
            </w:r>
            <w:r>
              <w:rPr>
                <w:spacing w:val="-4"/>
                <w:sz w:val="20"/>
              </w:rPr>
              <w:t xml:space="preserve"> </w:t>
            </w:r>
            <w:r>
              <w:rPr>
                <w:sz w:val="20"/>
              </w:rPr>
              <w:t>the</w:t>
            </w:r>
            <w:r>
              <w:rPr>
                <w:spacing w:val="-6"/>
                <w:sz w:val="20"/>
              </w:rPr>
              <w:t xml:space="preserve"> </w:t>
            </w:r>
            <w:r>
              <w:rPr>
                <w:sz w:val="20"/>
              </w:rPr>
              <w:t>AGENCY’s</w:t>
            </w:r>
            <w:r>
              <w:rPr>
                <w:spacing w:val="-6"/>
                <w:sz w:val="20"/>
              </w:rPr>
              <w:t xml:space="preserve"> </w:t>
            </w:r>
            <w:r>
              <w:rPr>
                <w:sz w:val="20"/>
              </w:rPr>
              <w:t>interest.</w:t>
            </w:r>
            <w:r>
              <w:rPr>
                <w:spacing w:val="-5"/>
                <w:sz w:val="20"/>
              </w:rPr>
              <w:t xml:space="preserve"> </w:t>
            </w:r>
            <w:r>
              <w:rPr>
                <w:sz w:val="20"/>
              </w:rPr>
              <w:t>If</w:t>
            </w:r>
            <w:r>
              <w:rPr>
                <w:spacing w:val="-6"/>
                <w:sz w:val="20"/>
              </w:rPr>
              <w:t xml:space="preserve"> </w:t>
            </w:r>
            <w:r>
              <w:rPr>
                <w:sz w:val="20"/>
              </w:rPr>
              <w:t>this contract is terminated, the AGENCY shall be liable only for payment under the payment provisions of this contract for services rendered before the effective date of</w:t>
            </w:r>
            <w:r>
              <w:rPr>
                <w:spacing w:val="-4"/>
                <w:sz w:val="20"/>
              </w:rPr>
              <w:t xml:space="preserve"> </w:t>
            </w:r>
            <w:r>
              <w:rPr>
                <w:sz w:val="20"/>
              </w:rPr>
              <w:t>termination.</w:t>
            </w:r>
          </w:p>
          <w:p w:rsidR="00EF32A2" w:rsidRDefault="00EF32A2" w:rsidP="00AE3B00">
            <w:pPr>
              <w:pStyle w:val="TableParagraph"/>
              <w:spacing w:line="243" w:lineRule="exact"/>
              <w:jc w:val="both"/>
              <w:rPr>
                <w:b/>
                <w:sz w:val="20"/>
              </w:rPr>
            </w:pPr>
            <w:r>
              <w:rPr>
                <w:b/>
                <w:sz w:val="20"/>
              </w:rPr>
              <w:t>Termination for Default (Supplies and Service)</w:t>
            </w:r>
          </w:p>
          <w:p w:rsidR="00EF32A2" w:rsidRDefault="00EF32A2" w:rsidP="00AE3B00">
            <w:pPr>
              <w:pStyle w:val="TableParagraph"/>
              <w:ind w:right="94"/>
              <w:jc w:val="both"/>
              <w:rPr>
                <w:sz w:val="20"/>
              </w:rPr>
            </w:pPr>
            <w:r>
              <w:rPr>
                <w:sz w:val="20"/>
              </w:rPr>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EF32A2" w:rsidRDefault="00EF32A2" w:rsidP="00AE3B00">
            <w:pPr>
              <w:pStyle w:val="TableParagraph"/>
              <w:ind w:right="94"/>
              <w:jc w:val="both"/>
              <w:rPr>
                <w:sz w:val="20"/>
              </w:rPr>
            </w:pPr>
            <w:r>
              <w:rPr>
                <w:sz w:val="20"/>
              </w:rPr>
              <w:t>If, after termination for failure to fulfill contract obligations, it is determined that the Contractor was not in default, the rights and obligations of the parties shall be the same as if the termination had been issued for the convenience of the AGENCY.</w:t>
            </w:r>
          </w:p>
          <w:p w:rsidR="00EF32A2" w:rsidRDefault="00EF32A2" w:rsidP="00AE3B00">
            <w:pPr>
              <w:pStyle w:val="TableParagraph"/>
              <w:spacing w:line="244" w:lineRule="exact"/>
              <w:jc w:val="both"/>
              <w:rPr>
                <w:b/>
                <w:sz w:val="20"/>
              </w:rPr>
            </w:pPr>
            <w:r>
              <w:rPr>
                <w:b/>
                <w:sz w:val="20"/>
              </w:rPr>
              <w:t>Termination for Default (Transportation Services)</w:t>
            </w:r>
          </w:p>
          <w:p w:rsidR="00EF32A2" w:rsidRDefault="00EF32A2" w:rsidP="00AE3B00">
            <w:pPr>
              <w:pStyle w:val="TableParagraph"/>
              <w:ind w:right="94"/>
              <w:jc w:val="both"/>
              <w:rPr>
                <w:sz w:val="20"/>
              </w:rPr>
            </w:pPr>
            <w:r>
              <w:rPr>
                <w:sz w:val="20"/>
              </w:rPr>
              <w:t>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default. The AGENCY shall terminate by delivering to the Contractor a Notice of</w:t>
            </w:r>
            <w:r>
              <w:rPr>
                <w:spacing w:val="-5"/>
                <w:sz w:val="20"/>
              </w:rPr>
              <w:t xml:space="preserve"> </w:t>
            </w:r>
            <w:r>
              <w:rPr>
                <w:sz w:val="20"/>
              </w:rPr>
              <w:t>Termination</w:t>
            </w:r>
            <w:r>
              <w:rPr>
                <w:spacing w:val="-2"/>
                <w:sz w:val="20"/>
              </w:rPr>
              <w:t xml:space="preserve"> </w:t>
            </w:r>
            <w:r>
              <w:rPr>
                <w:sz w:val="20"/>
              </w:rPr>
              <w:t>specifying</w:t>
            </w:r>
            <w:r>
              <w:rPr>
                <w:spacing w:val="-4"/>
                <w:sz w:val="20"/>
              </w:rPr>
              <w:t xml:space="preserve"> </w:t>
            </w:r>
            <w:r>
              <w:rPr>
                <w:sz w:val="20"/>
              </w:rPr>
              <w:t>the</w:t>
            </w:r>
            <w:r>
              <w:rPr>
                <w:spacing w:val="-4"/>
                <w:sz w:val="20"/>
              </w:rPr>
              <w:t xml:space="preserve"> </w:t>
            </w:r>
            <w:r>
              <w:rPr>
                <w:sz w:val="20"/>
              </w:rPr>
              <w:t>nature</w:t>
            </w:r>
            <w:r>
              <w:rPr>
                <w:spacing w:val="-4"/>
                <w:sz w:val="20"/>
              </w:rPr>
              <w:t xml:space="preserve"> </w:t>
            </w:r>
            <w:r>
              <w:rPr>
                <w:sz w:val="20"/>
              </w:rPr>
              <w:t>of</w:t>
            </w:r>
            <w:r>
              <w:rPr>
                <w:spacing w:val="-4"/>
                <w:sz w:val="20"/>
              </w:rPr>
              <w:t xml:space="preserve"> </w:t>
            </w:r>
            <w:r>
              <w:rPr>
                <w:sz w:val="20"/>
              </w:rPr>
              <w:t>default.</w:t>
            </w:r>
            <w:r>
              <w:rPr>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will</w:t>
            </w:r>
            <w:r>
              <w:rPr>
                <w:spacing w:val="-3"/>
                <w:sz w:val="20"/>
              </w:rPr>
              <w:t xml:space="preserve"> </w:t>
            </w:r>
            <w:r>
              <w:rPr>
                <w:sz w:val="20"/>
              </w:rPr>
              <w:t>only</w:t>
            </w:r>
            <w:r>
              <w:rPr>
                <w:spacing w:val="-4"/>
                <w:sz w:val="20"/>
              </w:rPr>
              <w:t xml:space="preserve"> </w:t>
            </w:r>
            <w:r>
              <w:rPr>
                <w:sz w:val="20"/>
              </w:rPr>
              <w:t>be</w:t>
            </w:r>
            <w:r>
              <w:rPr>
                <w:spacing w:val="-5"/>
                <w:sz w:val="20"/>
              </w:rPr>
              <w:t xml:space="preserve"> </w:t>
            </w:r>
            <w:r>
              <w:rPr>
                <w:sz w:val="20"/>
              </w:rPr>
              <w:t>paid</w:t>
            </w:r>
            <w:r>
              <w:rPr>
                <w:spacing w:val="-4"/>
                <w:sz w:val="20"/>
              </w:rPr>
              <w:t xml:space="preserve"> </w:t>
            </w:r>
            <w:r>
              <w:rPr>
                <w:sz w:val="20"/>
              </w:rPr>
              <w:t>the</w:t>
            </w:r>
            <w:r>
              <w:rPr>
                <w:spacing w:val="-4"/>
                <w:sz w:val="20"/>
              </w:rPr>
              <w:t xml:space="preserve"> </w:t>
            </w:r>
            <w:r>
              <w:rPr>
                <w:sz w:val="20"/>
              </w:rPr>
              <w:t>contract</w:t>
            </w:r>
            <w:r>
              <w:rPr>
                <w:spacing w:val="-3"/>
                <w:sz w:val="20"/>
              </w:rPr>
              <w:t xml:space="preserve"> </w:t>
            </w:r>
            <w:r>
              <w:rPr>
                <w:sz w:val="20"/>
              </w:rPr>
              <w:t>price</w:t>
            </w:r>
            <w:r>
              <w:rPr>
                <w:spacing w:val="-4"/>
                <w:sz w:val="20"/>
              </w:rPr>
              <w:t xml:space="preserve"> </w:t>
            </w:r>
            <w:r>
              <w:rPr>
                <w:sz w:val="20"/>
              </w:rPr>
              <w:t>for</w:t>
            </w:r>
            <w:r>
              <w:rPr>
                <w:spacing w:val="-3"/>
                <w:sz w:val="20"/>
              </w:rPr>
              <w:t xml:space="preserve"> </w:t>
            </w:r>
            <w:r>
              <w:rPr>
                <w:sz w:val="20"/>
              </w:rPr>
              <w:t>services</w:t>
            </w:r>
            <w:r>
              <w:rPr>
                <w:spacing w:val="-5"/>
                <w:sz w:val="20"/>
              </w:rPr>
              <w:t xml:space="preserve"> </w:t>
            </w:r>
            <w:r>
              <w:rPr>
                <w:sz w:val="20"/>
              </w:rPr>
              <w:t>performed in accordance with the manner of performance set forth in this contract.</w:t>
            </w:r>
          </w:p>
          <w:p w:rsidR="00EF32A2" w:rsidRDefault="00EF32A2" w:rsidP="00AE3B00">
            <w:pPr>
              <w:pStyle w:val="TableParagraph"/>
              <w:ind w:right="95"/>
              <w:jc w:val="both"/>
              <w:rPr>
                <w:sz w:val="20"/>
              </w:rPr>
            </w:pPr>
            <w:r>
              <w:rPr>
                <w:sz w:val="20"/>
              </w:rPr>
              <w:t>If this contract is terminated while the Contractor has possession of AGENCY goods, the Contractor shall, upon direction of</w:t>
            </w:r>
            <w:r>
              <w:rPr>
                <w:spacing w:val="-8"/>
                <w:sz w:val="20"/>
              </w:rPr>
              <w:t xml:space="preserve"> </w:t>
            </w:r>
            <w:r>
              <w:rPr>
                <w:sz w:val="20"/>
              </w:rPr>
              <w:t>the</w:t>
            </w:r>
            <w:r>
              <w:rPr>
                <w:spacing w:val="-8"/>
                <w:sz w:val="20"/>
              </w:rPr>
              <w:t xml:space="preserve"> </w:t>
            </w:r>
            <w:r>
              <w:rPr>
                <w:sz w:val="20"/>
              </w:rPr>
              <w:t>AGENCY,</w:t>
            </w:r>
            <w:r>
              <w:rPr>
                <w:spacing w:val="-6"/>
                <w:sz w:val="20"/>
              </w:rPr>
              <w:t xml:space="preserve"> </w:t>
            </w:r>
            <w:r>
              <w:rPr>
                <w:sz w:val="20"/>
              </w:rPr>
              <w:t>protect</w:t>
            </w:r>
            <w:r>
              <w:rPr>
                <w:spacing w:val="-6"/>
                <w:sz w:val="20"/>
              </w:rPr>
              <w:t xml:space="preserve"> </w:t>
            </w:r>
            <w:r>
              <w:rPr>
                <w:sz w:val="20"/>
              </w:rPr>
              <w:t>and</w:t>
            </w:r>
            <w:r>
              <w:rPr>
                <w:spacing w:val="-5"/>
                <w:sz w:val="20"/>
              </w:rPr>
              <w:t xml:space="preserve"> </w:t>
            </w:r>
            <w:r>
              <w:rPr>
                <w:sz w:val="20"/>
              </w:rPr>
              <w:t>preserve</w:t>
            </w:r>
            <w:r>
              <w:rPr>
                <w:spacing w:val="-8"/>
                <w:sz w:val="20"/>
              </w:rPr>
              <w:t xml:space="preserve"> </w:t>
            </w:r>
            <w:r>
              <w:rPr>
                <w:sz w:val="20"/>
              </w:rPr>
              <w:t>the</w:t>
            </w:r>
            <w:r>
              <w:rPr>
                <w:spacing w:val="-5"/>
                <w:sz w:val="20"/>
              </w:rPr>
              <w:t xml:space="preserve"> </w:t>
            </w:r>
            <w:r>
              <w:rPr>
                <w:sz w:val="20"/>
              </w:rPr>
              <w:t>goods</w:t>
            </w:r>
            <w:r>
              <w:rPr>
                <w:spacing w:val="-8"/>
                <w:sz w:val="20"/>
              </w:rPr>
              <w:t xml:space="preserve"> </w:t>
            </w:r>
            <w:r>
              <w:rPr>
                <w:sz w:val="20"/>
              </w:rPr>
              <w:t>until</w:t>
            </w:r>
            <w:r>
              <w:rPr>
                <w:spacing w:val="-3"/>
                <w:sz w:val="20"/>
              </w:rPr>
              <w:t xml:space="preserve"> </w:t>
            </w:r>
            <w:r>
              <w:rPr>
                <w:sz w:val="20"/>
              </w:rPr>
              <w:t>surrendered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AGENCY</w:t>
            </w:r>
            <w:r>
              <w:rPr>
                <w:spacing w:val="-8"/>
                <w:sz w:val="20"/>
              </w:rPr>
              <w:t xml:space="preserve"> </w:t>
            </w:r>
            <w:r>
              <w:rPr>
                <w:sz w:val="20"/>
              </w:rPr>
              <w:t>or</w:t>
            </w:r>
            <w:r>
              <w:rPr>
                <w:spacing w:val="-4"/>
                <w:sz w:val="20"/>
              </w:rPr>
              <w:t xml:space="preserve"> </w:t>
            </w:r>
            <w:r>
              <w:rPr>
                <w:sz w:val="20"/>
              </w:rPr>
              <w:t>its</w:t>
            </w:r>
            <w:r>
              <w:rPr>
                <w:spacing w:val="-5"/>
                <w:sz w:val="20"/>
              </w:rPr>
              <w:t xml:space="preserve"> </w:t>
            </w:r>
            <w:r>
              <w:rPr>
                <w:sz w:val="20"/>
              </w:rPr>
              <w:t>agent.</w:t>
            </w:r>
            <w:r>
              <w:rPr>
                <w:spacing w:val="-7"/>
                <w:sz w:val="20"/>
              </w:rPr>
              <w:t xml:space="preserve"> </w:t>
            </w:r>
            <w:r>
              <w:rPr>
                <w:sz w:val="20"/>
              </w:rPr>
              <w:t>The</w:t>
            </w:r>
            <w:r>
              <w:rPr>
                <w:spacing w:val="-5"/>
                <w:sz w:val="20"/>
              </w:rPr>
              <w:t xml:space="preserve"> </w:t>
            </w:r>
            <w:r>
              <w:rPr>
                <w:sz w:val="20"/>
              </w:rPr>
              <w:t>Contractor</w:t>
            </w:r>
            <w:r>
              <w:rPr>
                <w:spacing w:val="-7"/>
                <w:sz w:val="20"/>
              </w:rPr>
              <w:t xml:space="preserve"> </w:t>
            </w:r>
            <w:r>
              <w:rPr>
                <w:sz w:val="20"/>
              </w:rPr>
              <w:t>and</w:t>
            </w:r>
            <w:r>
              <w:rPr>
                <w:spacing w:val="-5"/>
                <w:sz w:val="20"/>
              </w:rPr>
              <w:t xml:space="preserve"> </w:t>
            </w:r>
            <w:r>
              <w:rPr>
                <w:sz w:val="20"/>
              </w:rPr>
              <w:t>AGENCY shall</w:t>
            </w:r>
            <w:r>
              <w:rPr>
                <w:spacing w:val="-9"/>
                <w:sz w:val="20"/>
              </w:rPr>
              <w:t xml:space="preserve"> </w:t>
            </w:r>
            <w:r>
              <w:rPr>
                <w:sz w:val="20"/>
              </w:rPr>
              <w:t>agree</w:t>
            </w:r>
            <w:r>
              <w:rPr>
                <w:spacing w:val="-8"/>
                <w:sz w:val="20"/>
              </w:rPr>
              <w:t xml:space="preserve"> </w:t>
            </w:r>
            <w:r>
              <w:rPr>
                <w:sz w:val="20"/>
              </w:rPr>
              <w:t>on</w:t>
            </w:r>
            <w:r>
              <w:rPr>
                <w:spacing w:val="-8"/>
                <w:sz w:val="20"/>
              </w:rPr>
              <w:t xml:space="preserve"> </w:t>
            </w:r>
            <w:r>
              <w:rPr>
                <w:sz w:val="20"/>
              </w:rPr>
              <w:t>payment</w:t>
            </w:r>
            <w:r>
              <w:rPr>
                <w:spacing w:val="-7"/>
                <w:sz w:val="20"/>
              </w:rPr>
              <w:t xml:space="preserve"> </w:t>
            </w:r>
            <w:r>
              <w:rPr>
                <w:sz w:val="20"/>
              </w:rPr>
              <w:t>for</w:t>
            </w:r>
            <w:r>
              <w:rPr>
                <w:spacing w:val="-8"/>
                <w:sz w:val="20"/>
              </w:rPr>
              <w:t xml:space="preserve"> </w:t>
            </w:r>
            <w:r>
              <w:rPr>
                <w:sz w:val="20"/>
              </w:rPr>
              <w:t>the</w:t>
            </w:r>
            <w:r>
              <w:rPr>
                <w:spacing w:val="-10"/>
                <w:sz w:val="20"/>
              </w:rPr>
              <w:t xml:space="preserve"> </w:t>
            </w:r>
            <w:r>
              <w:rPr>
                <w:sz w:val="20"/>
              </w:rPr>
              <w:t>preservation</w:t>
            </w:r>
            <w:r>
              <w:rPr>
                <w:spacing w:val="-7"/>
                <w:sz w:val="20"/>
              </w:rPr>
              <w:t xml:space="preserve"> </w:t>
            </w:r>
            <w:r>
              <w:rPr>
                <w:sz w:val="20"/>
              </w:rPr>
              <w:t>and</w:t>
            </w:r>
            <w:r>
              <w:rPr>
                <w:spacing w:val="-8"/>
                <w:sz w:val="20"/>
              </w:rPr>
              <w:t xml:space="preserve"> </w:t>
            </w:r>
            <w:r>
              <w:rPr>
                <w:sz w:val="20"/>
              </w:rPr>
              <w:t>protection</w:t>
            </w:r>
            <w:r>
              <w:rPr>
                <w:spacing w:val="-9"/>
                <w:sz w:val="20"/>
              </w:rPr>
              <w:t xml:space="preserve"> </w:t>
            </w:r>
            <w:r>
              <w:rPr>
                <w:sz w:val="20"/>
              </w:rPr>
              <w:t>of</w:t>
            </w:r>
            <w:r>
              <w:rPr>
                <w:spacing w:val="-8"/>
                <w:sz w:val="20"/>
              </w:rPr>
              <w:t xml:space="preserve"> </w:t>
            </w:r>
            <w:r>
              <w:rPr>
                <w:sz w:val="20"/>
              </w:rPr>
              <w:t>goods.</w:t>
            </w:r>
            <w:r>
              <w:rPr>
                <w:spacing w:val="-9"/>
                <w:sz w:val="20"/>
              </w:rPr>
              <w:t xml:space="preserve"> </w:t>
            </w:r>
            <w:r>
              <w:rPr>
                <w:sz w:val="20"/>
              </w:rPr>
              <w:t>Failure</w:t>
            </w:r>
            <w:r>
              <w:rPr>
                <w:spacing w:val="-8"/>
                <w:sz w:val="20"/>
              </w:rPr>
              <w:t xml:space="preserve"> </w:t>
            </w:r>
            <w:r>
              <w:rPr>
                <w:sz w:val="20"/>
              </w:rPr>
              <w:t>to</w:t>
            </w:r>
            <w:r>
              <w:rPr>
                <w:spacing w:val="-7"/>
                <w:sz w:val="20"/>
              </w:rPr>
              <w:t xml:space="preserve"> </w:t>
            </w:r>
            <w:r>
              <w:rPr>
                <w:sz w:val="20"/>
              </w:rPr>
              <w:t>agree</w:t>
            </w:r>
            <w:r>
              <w:rPr>
                <w:spacing w:val="-9"/>
                <w:sz w:val="20"/>
              </w:rPr>
              <w:t xml:space="preserve"> </w:t>
            </w:r>
            <w:r>
              <w:rPr>
                <w:sz w:val="20"/>
              </w:rPr>
              <w:t>on</w:t>
            </w:r>
            <w:r>
              <w:rPr>
                <w:spacing w:val="-7"/>
                <w:sz w:val="20"/>
              </w:rPr>
              <w:t xml:space="preserve"> </w:t>
            </w:r>
            <w:r>
              <w:rPr>
                <w:sz w:val="20"/>
              </w:rPr>
              <w:t>an</w:t>
            </w:r>
            <w:r>
              <w:rPr>
                <w:spacing w:val="-8"/>
                <w:sz w:val="20"/>
              </w:rPr>
              <w:t xml:space="preserve"> </w:t>
            </w:r>
            <w:r>
              <w:rPr>
                <w:sz w:val="20"/>
              </w:rPr>
              <w:t>amount</w:t>
            </w:r>
            <w:r>
              <w:rPr>
                <w:spacing w:val="-8"/>
                <w:sz w:val="20"/>
              </w:rPr>
              <w:t xml:space="preserve"> </w:t>
            </w:r>
            <w:r>
              <w:rPr>
                <w:sz w:val="20"/>
              </w:rPr>
              <w:t>will</w:t>
            </w:r>
            <w:r>
              <w:rPr>
                <w:spacing w:val="-8"/>
                <w:sz w:val="20"/>
              </w:rPr>
              <w:t xml:space="preserve"> </w:t>
            </w:r>
            <w:r>
              <w:rPr>
                <w:sz w:val="20"/>
              </w:rPr>
              <w:t>be</w:t>
            </w:r>
            <w:r>
              <w:rPr>
                <w:spacing w:val="-10"/>
                <w:sz w:val="20"/>
              </w:rPr>
              <w:t xml:space="preserve"> </w:t>
            </w:r>
            <w:r>
              <w:rPr>
                <w:sz w:val="20"/>
              </w:rPr>
              <w:t>resolved</w:t>
            </w:r>
            <w:r>
              <w:rPr>
                <w:spacing w:val="-7"/>
                <w:sz w:val="20"/>
              </w:rPr>
              <w:t xml:space="preserve"> </w:t>
            </w:r>
            <w:r>
              <w:rPr>
                <w:sz w:val="20"/>
              </w:rPr>
              <w:t>under the Dispute clause. If, after termination for failure to fulfill contract obligations, it is determined that the Contractor was not in default, the rights and obligations of the parties shall be the same as if the termination had been issued for the convenience of the</w:t>
            </w:r>
            <w:r>
              <w:rPr>
                <w:spacing w:val="-4"/>
                <w:sz w:val="20"/>
              </w:rPr>
              <w:t xml:space="preserve"> </w:t>
            </w:r>
            <w:r>
              <w:rPr>
                <w:sz w:val="20"/>
              </w:rPr>
              <w:t>AGENCY.</w:t>
            </w:r>
          </w:p>
          <w:p w:rsidR="00EF32A2" w:rsidRDefault="00EF32A2" w:rsidP="00AE3B00">
            <w:pPr>
              <w:pStyle w:val="TableParagraph"/>
              <w:jc w:val="both"/>
              <w:rPr>
                <w:b/>
                <w:sz w:val="20"/>
              </w:rPr>
            </w:pPr>
            <w:r>
              <w:rPr>
                <w:b/>
                <w:sz w:val="20"/>
              </w:rPr>
              <w:t>Termination for Default (Construction)</w:t>
            </w:r>
          </w:p>
          <w:p w:rsidR="00EF32A2" w:rsidRDefault="00EF32A2" w:rsidP="00AE3B00">
            <w:pPr>
              <w:pStyle w:val="TableParagraph"/>
              <w:ind w:right="92"/>
              <w:jc w:val="both"/>
              <w:rPr>
                <w:sz w:val="20"/>
              </w:rPr>
            </w:pPr>
            <w:r>
              <w:rPr>
                <w:sz w:val="20"/>
              </w:rPr>
              <w:t>If the Contractor refuses or fails to prosecute the work or any separable part, with the diligence that will ensure its completion within the time specified in this contract or any extension or fails to complete the work within this time, or if the Contractor fails to comply with any other provision of this contract, AGENCY may terminate this contract for default. The AGENCY shall terminate by delivering to the Contractor a Notice of Termination specifying the nature of the default. In this event, the AGENCY may take over the work and compete it by contract or otherwise, and may take possession of and use any materials, appliances, and plant on the work site necessary for completing the work. The Contractor and its sureties shall be liable for any damage to the AGENCY resulting from the Contractor's refusal or failure to complete the work within specified time, whether or not the Contractor's right to proceed with the work is terminated. This liability includes any increased costs incurred by the AGENCY in completing the work.</w:t>
            </w:r>
          </w:p>
          <w:p w:rsidR="00EF32A2" w:rsidRDefault="00EF32A2" w:rsidP="00AE3B00">
            <w:pPr>
              <w:pStyle w:val="TableParagraph"/>
              <w:spacing w:line="243" w:lineRule="exact"/>
              <w:jc w:val="both"/>
              <w:rPr>
                <w:sz w:val="20"/>
              </w:rPr>
            </w:pPr>
            <w:r>
              <w:rPr>
                <w:sz w:val="20"/>
              </w:rPr>
              <w:t>The Contractor's right to proceed shall not be terminated nor shall the Contractor be charged with damages under this</w:t>
            </w:r>
          </w:p>
          <w:p w:rsidR="00EF32A2" w:rsidRDefault="00EF32A2" w:rsidP="00AE3B00">
            <w:pPr>
              <w:pStyle w:val="TableParagraph"/>
              <w:spacing w:before="1" w:line="227" w:lineRule="exact"/>
              <w:jc w:val="both"/>
              <w:rPr>
                <w:sz w:val="20"/>
              </w:rPr>
            </w:pPr>
            <w:r>
              <w:rPr>
                <w:sz w:val="20"/>
              </w:rPr>
              <w:t>clause if:</w:t>
            </w:r>
          </w:p>
        </w:tc>
      </w:tr>
    </w:tbl>
    <w:p w:rsidR="00EF32A2" w:rsidRDefault="00EF32A2" w:rsidP="00EF32A2">
      <w:pPr>
        <w:spacing w:line="227" w:lineRule="exact"/>
        <w:jc w:val="both"/>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EF32A2" w:rsidTr="00AE3B00">
        <w:trPr>
          <w:trHeight w:val="9496"/>
        </w:trPr>
        <w:tc>
          <w:tcPr>
            <w:tcW w:w="10070" w:type="dxa"/>
            <w:gridSpan w:val="2"/>
          </w:tcPr>
          <w:p w:rsidR="00EF32A2" w:rsidRDefault="00EF32A2" w:rsidP="00EF32A2">
            <w:pPr>
              <w:pStyle w:val="TableParagraph"/>
              <w:numPr>
                <w:ilvl w:val="0"/>
                <w:numId w:val="9"/>
              </w:numPr>
              <w:tabs>
                <w:tab w:val="left" w:pos="339"/>
              </w:tabs>
              <w:ind w:right="93" w:firstLine="0"/>
              <w:jc w:val="both"/>
              <w:rPr>
                <w:sz w:val="20"/>
              </w:rPr>
            </w:pPr>
            <w:r>
              <w:rPr>
                <w:sz w:val="20"/>
              </w:rPr>
              <w:t>The delay in completing the work arises from unforeseeable causes beyond the control and without the fault or negligence of the Contractor. Examples of such causes include: acts of God, acts of AGENCY, acts of another contractor in the performance of a contract with AGENCY, epidemics, quarantine restrictions, strikes, freight embargoes;</w:t>
            </w:r>
            <w:r>
              <w:rPr>
                <w:spacing w:val="-17"/>
                <w:sz w:val="20"/>
              </w:rPr>
              <w:t xml:space="preserve"> </w:t>
            </w:r>
            <w:r>
              <w:rPr>
                <w:sz w:val="20"/>
              </w:rPr>
              <w:t>and</w:t>
            </w:r>
          </w:p>
          <w:p w:rsidR="00EF32A2" w:rsidRDefault="00EF32A2" w:rsidP="00EF32A2">
            <w:pPr>
              <w:pStyle w:val="TableParagraph"/>
              <w:numPr>
                <w:ilvl w:val="0"/>
                <w:numId w:val="9"/>
              </w:numPr>
              <w:tabs>
                <w:tab w:val="left" w:pos="310"/>
              </w:tabs>
              <w:ind w:right="93" w:firstLine="0"/>
              <w:jc w:val="both"/>
              <w:rPr>
                <w:sz w:val="20"/>
              </w:rPr>
            </w:pPr>
            <w:r>
              <w:rPr>
                <w:sz w:val="20"/>
              </w:rPr>
              <w:t>The Contractor, within [10] days from the beginning of any delay, notifies AGENCY in writing of the causes of delay. If, in the judgment of AGENCY, the delay is excusable, the time for completing the work shall be extended. The judgment of AGENCY</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final</w:t>
            </w:r>
            <w:r>
              <w:rPr>
                <w:spacing w:val="-5"/>
                <w:sz w:val="20"/>
              </w:rPr>
              <w:t xml:space="preserve"> </w:t>
            </w:r>
            <w:r>
              <w:rPr>
                <w:sz w:val="20"/>
              </w:rPr>
              <w:t>and</w:t>
            </w:r>
            <w:r>
              <w:rPr>
                <w:spacing w:val="-3"/>
                <w:sz w:val="20"/>
              </w:rPr>
              <w:t xml:space="preserve"> </w:t>
            </w:r>
            <w:r>
              <w:rPr>
                <w:sz w:val="20"/>
              </w:rPr>
              <w:t>conclusive</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parties,</w:t>
            </w:r>
            <w:r>
              <w:rPr>
                <w:spacing w:val="-4"/>
                <w:sz w:val="20"/>
              </w:rPr>
              <w:t xml:space="preserve"> </w:t>
            </w:r>
            <w:r>
              <w:rPr>
                <w:sz w:val="20"/>
              </w:rPr>
              <w:t>but</w:t>
            </w:r>
            <w:r>
              <w:rPr>
                <w:spacing w:val="-2"/>
                <w:sz w:val="20"/>
              </w:rPr>
              <w:t xml:space="preserve"> </w:t>
            </w:r>
            <w:r>
              <w:rPr>
                <w:sz w:val="20"/>
              </w:rPr>
              <w:t>subject</w:t>
            </w:r>
            <w:r>
              <w:rPr>
                <w:spacing w:val="-4"/>
                <w:sz w:val="20"/>
              </w:rPr>
              <w:t xml:space="preserve"> </w:t>
            </w:r>
            <w:r>
              <w:rPr>
                <w:sz w:val="20"/>
              </w:rPr>
              <w:t>to</w:t>
            </w:r>
            <w:r>
              <w:rPr>
                <w:spacing w:val="-4"/>
                <w:sz w:val="20"/>
              </w:rPr>
              <w:t xml:space="preserve"> </w:t>
            </w:r>
            <w:r>
              <w:rPr>
                <w:sz w:val="20"/>
              </w:rPr>
              <w:t>appeal</w:t>
            </w:r>
            <w:r>
              <w:rPr>
                <w:spacing w:val="-5"/>
                <w:sz w:val="20"/>
              </w:rPr>
              <w:t xml:space="preserve"> </w:t>
            </w:r>
            <w:r>
              <w:rPr>
                <w:sz w:val="20"/>
              </w:rPr>
              <w:t>under</w:t>
            </w:r>
            <w:r>
              <w:rPr>
                <w:spacing w:val="-4"/>
                <w:sz w:val="20"/>
              </w:rPr>
              <w:t xml:space="preserve"> </w:t>
            </w:r>
            <w:r>
              <w:rPr>
                <w:sz w:val="20"/>
              </w:rPr>
              <w:t>the</w:t>
            </w:r>
            <w:r>
              <w:rPr>
                <w:spacing w:val="-5"/>
                <w:sz w:val="20"/>
              </w:rPr>
              <w:t xml:space="preserve"> </w:t>
            </w:r>
            <w:r>
              <w:rPr>
                <w:sz w:val="20"/>
              </w:rPr>
              <w:t>Disputes</w:t>
            </w:r>
            <w:r>
              <w:rPr>
                <w:spacing w:val="-3"/>
                <w:sz w:val="20"/>
              </w:rPr>
              <w:t xml:space="preserve"> </w:t>
            </w:r>
            <w:r>
              <w:rPr>
                <w:sz w:val="20"/>
              </w:rPr>
              <w:t>clause(s)</w:t>
            </w:r>
            <w:r>
              <w:rPr>
                <w:spacing w:val="-5"/>
                <w:sz w:val="20"/>
              </w:rPr>
              <w:t xml:space="preserve"> </w:t>
            </w:r>
            <w:r>
              <w:rPr>
                <w:sz w:val="20"/>
              </w:rPr>
              <w:t>of</w:t>
            </w:r>
            <w:r>
              <w:rPr>
                <w:spacing w:val="-3"/>
                <w:sz w:val="20"/>
              </w:rPr>
              <w:t xml:space="preserve"> </w:t>
            </w:r>
            <w:r>
              <w:rPr>
                <w:sz w:val="20"/>
              </w:rPr>
              <w:t>this</w:t>
            </w:r>
            <w:r>
              <w:rPr>
                <w:spacing w:val="-6"/>
                <w:sz w:val="20"/>
              </w:rPr>
              <w:t xml:space="preserve"> </w:t>
            </w:r>
            <w:r>
              <w:rPr>
                <w:sz w:val="20"/>
              </w:rPr>
              <w:t>contract.</w:t>
            </w:r>
            <w:r>
              <w:rPr>
                <w:spacing w:val="-2"/>
                <w:sz w:val="20"/>
              </w:rPr>
              <w:t xml:space="preserve"> </w:t>
            </w:r>
            <w:r>
              <w:rPr>
                <w:sz w:val="20"/>
              </w:rPr>
              <w:t>If, after termination of the Contractor's right to proceed, it is determined that the Contractor was not in default, or that the delay was excusable, the rights and obligations of the parties will be the same as if the termination had been issued for the convenience of</w:t>
            </w:r>
            <w:r>
              <w:rPr>
                <w:spacing w:val="-4"/>
                <w:sz w:val="20"/>
              </w:rPr>
              <w:t xml:space="preserve"> </w:t>
            </w:r>
            <w:r>
              <w:rPr>
                <w:sz w:val="20"/>
              </w:rPr>
              <w:t>AGENCY.</w:t>
            </w:r>
          </w:p>
          <w:p w:rsidR="00EF32A2" w:rsidRDefault="00EF32A2" w:rsidP="00AE3B00">
            <w:pPr>
              <w:pStyle w:val="TableParagraph"/>
              <w:spacing w:line="243" w:lineRule="exact"/>
              <w:jc w:val="both"/>
              <w:rPr>
                <w:b/>
                <w:sz w:val="20"/>
              </w:rPr>
            </w:pPr>
            <w:r>
              <w:rPr>
                <w:b/>
                <w:sz w:val="20"/>
              </w:rPr>
              <w:t>Termination for Convenience or Default (Architect and Engineering)</w:t>
            </w:r>
          </w:p>
          <w:p w:rsidR="00EF32A2" w:rsidRDefault="00EF32A2" w:rsidP="00AE3B00">
            <w:pPr>
              <w:pStyle w:val="TableParagraph"/>
              <w:ind w:right="93"/>
              <w:jc w:val="both"/>
              <w:rPr>
                <w:sz w:val="20"/>
              </w:rPr>
            </w:pPr>
            <w:r>
              <w:rPr>
                <w:sz w:val="20"/>
              </w:rPr>
              <w:t>The AGENCY may terminate this contract in whole or in part, for the AGENCY’s convenience or because of the failure of the Contractor to fulfill the contract obligations. The AGENCY shall terminate by delivering to the Contractor a Notice of Termination</w:t>
            </w:r>
            <w:r>
              <w:rPr>
                <w:spacing w:val="-12"/>
                <w:sz w:val="20"/>
              </w:rPr>
              <w:t xml:space="preserve"> </w:t>
            </w:r>
            <w:r>
              <w:rPr>
                <w:sz w:val="20"/>
              </w:rPr>
              <w:t>specifying</w:t>
            </w:r>
            <w:r>
              <w:rPr>
                <w:spacing w:val="-13"/>
                <w:sz w:val="20"/>
              </w:rPr>
              <w:t xml:space="preserve"> </w:t>
            </w:r>
            <w:r>
              <w:rPr>
                <w:sz w:val="20"/>
              </w:rPr>
              <w:t>the</w:t>
            </w:r>
            <w:r>
              <w:rPr>
                <w:spacing w:val="-13"/>
                <w:sz w:val="20"/>
              </w:rPr>
              <w:t xml:space="preserve"> </w:t>
            </w:r>
            <w:r>
              <w:rPr>
                <w:sz w:val="20"/>
              </w:rPr>
              <w:t>nature,</w:t>
            </w:r>
            <w:r>
              <w:rPr>
                <w:spacing w:val="-12"/>
                <w:sz w:val="20"/>
              </w:rPr>
              <w:t xml:space="preserve"> </w:t>
            </w:r>
            <w:r>
              <w:rPr>
                <w:sz w:val="20"/>
              </w:rPr>
              <w:t>extent,</w:t>
            </w:r>
            <w:r>
              <w:rPr>
                <w:spacing w:val="-12"/>
                <w:sz w:val="20"/>
              </w:rPr>
              <w:t xml:space="preserve"> </w:t>
            </w:r>
            <w:r>
              <w:rPr>
                <w:sz w:val="20"/>
              </w:rPr>
              <w:t>and</w:t>
            </w:r>
            <w:r>
              <w:rPr>
                <w:spacing w:val="-11"/>
                <w:sz w:val="20"/>
              </w:rPr>
              <w:t xml:space="preserve"> </w:t>
            </w:r>
            <w:r>
              <w:rPr>
                <w:sz w:val="20"/>
              </w:rPr>
              <w:t>effective</w:t>
            </w:r>
            <w:r>
              <w:rPr>
                <w:spacing w:val="-13"/>
                <w:sz w:val="20"/>
              </w:rPr>
              <w:t xml:space="preserve"> </w:t>
            </w:r>
            <w:r>
              <w:rPr>
                <w:sz w:val="20"/>
              </w:rPr>
              <w:t>date</w:t>
            </w:r>
            <w:r>
              <w:rPr>
                <w:spacing w:val="-11"/>
                <w:sz w:val="20"/>
              </w:rPr>
              <w:t xml:space="preserve"> </w:t>
            </w:r>
            <w:r>
              <w:rPr>
                <w:sz w:val="20"/>
              </w:rPr>
              <w:t>of</w:t>
            </w:r>
            <w:r>
              <w:rPr>
                <w:spacing w:val="-13"/>
                <w:sz w:val="20"/>
              </w:rPr>
              <w:t xml:space="preserve"> </w:t>
            </w:r>
            <w:r>
              <w:rPr>
                <w:sz w:val="20"/>
              </w:rPr>
              <w:t>the</w:t>
            </w:r>
            <w:r>
              <w:rPr>
                <w:spacing w:val="-13"/>
                <w:sz w:val="20"/>
              </w:rPr>
              <w:t xml:space="preserve"> </w:t>
            </w:r>
            <w:r>
              <w:rPr>
                <w:sz w:val="20"/>
              </w:rPr>
              <w:t>termination.</w:t>
            </w:r>
            <w:r>
              <w:rPr>
                <w:spacing w:val="-12"/>
                <w:sz w:val="20"/>
              </w:rPr>
              <w:t xml:space="preserve"> </w:t>
            </w:r>
            <w:r>
              <w:rPr>
                <w:sz w:val="20"/>
              </w:rPr>
              <w:t>Upon</w:t>
            </w:r>
            <w:r>
              <w:rPr>
                <w:spacing w:val="-11"/>
                <w:sz w:val="20"/>
              </w:rPr>
              <w:t xml:space="preserve"> </w:t>
            </w:r>
            <w:r>
              <w:rPr>
                <w:sz w:val="20"/>
              </w:rPr>
              <w:t>receipt</w:t>
            </w:r>
            <w:r>
              <w:rPr>
                <w:spacing w:val="-12"/>
                <w:sz w:val="20"/>
              </w:rPr>
              <w:t xml:space="preserve"> </w:t>
            </w:r>
            <w:r>
              <w:rPr>
                <w:sz w:val="20"/>
              </w:rPr>
              <w:t>of</w:t>
            </w:r>
            <w:r>
              <w:rPr>
                <w:spacing w:val="-14"/>
                <w:sz w:val="20"/>
              </w:rPr>
              <w:t xml:space="preserve"> </w:t>
            </w:r>
            <w:r>
              <w:rPr>
                <w:sz w:val="20"/>
              </w:rPr>
              <w:t>the</w:t>
            </w:r>
            <w:r>
              <w:rPr>
                <w:spacing w:val="-12"/>
                <w:sz w:val="20"/>
              </w:rPr>
              <w:t xml:space="preserve"> </w:t>
            </w:r>
            <w:r>
              <w:rPr>
                <w:sz w:val="20"/>
              </w:rPr>
              <w:t>notice,</w:t>
            </w:r>
            <w:r>
              <w:rPr>
                <w:spacing w:val="-12"/>
                <w:sz w:val="20"/>
              </w:rPr>
              <w:t xml:space="preserve"> </w:t>
            </w:r>
            <w:r>
              <w:rPr>
                <w:sz w:val="20"/>
              </w:rPr>
              <w:t>the</w:t>
            </w:r>
            <w:r>
              <w:rPr>
                <w:spacing w:val="-13"/>
                <w:sz w:val="20"/>
              </w:rPr>
              <w:t xml:space="preserve"> </w:t>
            </w:r>
            <w:r>
              <w:rPr>
                <w:sz w:val="20"/>
              </w:rPr>
              <w:t>Contractor shall (1) immediately discontinue all services affected (unless the notice directs otherwise), and (2) deliver to the AGENCY ‘s</w:t>
            </w:r>
            <w:r>
              <w:rPr>
                <w:spacing w:val="-17"/>
                <w:sz w:val="20"/>
              </w:rPr>
              <w:t xml:space="preserve"> </w:t>
            </w:r>
            <w:r>
              <w:rPr>
                <w:sz w:val="20"/>
              </w:rPr>
              <w:t>Contracting</w:t>
            </w:r>
            <w:r>
              <w:rPr>
                <w:spacing w:val="-16"/>
                <w:sz w:val="20"/>
              </w:rPr>
              <w:t xml:space="preserve"> </w:t>
            </w:r>
            <w:r>
              <w:rPr>
                <w:sz w:val="20"/>
              </w:rPr>
              <w:t>Officer</w:t>
            </w:r>
            <w:r>
              <w:rPr>
                <w:spacing w:val="-16"/>
                <w:sz w:val="20"/>
              </w:rPr>
              <w:t xml:space="preserve"> </w:t>
            </w:r>
            <w:r>
              <w:rPr>
                <w:sz w:val="20"/>
              </w:rPr>
              <w:t>all</w:t>
            </w:r>
            <w:r>
              <w:rPr>
                <w:spacing w:val="-15"/>
                <w:sz w:val="20"/>
              </w:rPr>
              <w:t xml:space="preserve"> </w:t>
            </w:r>
            <w:r>
              <w:rPr>
                <w:sz w:val="20"/>
              </w:rPr>
              <w:t>data,</w:t>
            </w:r>
            <w:r>
              <w:rPr>
                <w:spacing w:val="-14"/>
                <w:sz w:val="20"/>
              </w:rPr>
              <w:t xml:space="preserve"> </w:t>
            </w:r>
            <w:r>
              <w:rPr>
                <w:sz w:val="20"/>
              </w:rPr>
              <w:t>drawings,</w:t>
            </w:r>
            <w:r>
              <w:rPr>
                <w:spacing w:val="-13"/>
                <w:sz w:val="20"/>
              </w:rPr>
              <w:t xml:space="preserve"> </w:t>
            </w:r>
            <w:r>
              <w:rPr>
                <w:sz w:val="20"/>
              </w:rPr>
              <w:t>specifications,</w:t>
            </w:r>
            <w:r>
              <w:rPr>
                <w:spacing w:val="-15"/>
                <w:sz w:val="20"/>
              </w:rPr>
              <w:t xml:space="preserve"> </w:t>
            </w:r>
            <w:r>
              <w:rPr>
                <w:sz w:val="20"/>
              </w:rPr>
              <w:t>reports,</w:t>
            </w:r>
            <w:r>
              <w:rPr>
                <w:spacing w:val="-15"/>
                <w:sz w:val="20"/>
              </w:rPr>
              <w:t xml:space="preserve"> </w:t>
            </w:r>
            <w:r>
              <w:rPr>
                <w:sz w:val="20"/>
              </w:rPr>
              <w:t>estimates,</w:t>
            </w:r>
            <w:r>
              <w:rPr>
                <w:spacing w:val="-13"/>
                <w:sz w:val="20"/>
              </w:rPr>
              <w:t xml:space="preserve"> </w:t>
            </w:r>
            <w:r>
              <w:rPr>
                <w:sz w:val="20"/>
              </w:rPr>
              <w:t>summaries,</w:t>
            </w:r>
            <w:r>
              <w:rPr>
                <w:spacing w:val="-15"/>
                <w:sz w:val="20"/>
              </w:rPr>
              <w:t xml:space="preserve"> </w:t>
            </w:r>
            <w:r>
              <w:rPr>
                <w:sz w:val="20"/>
              </w:rPr>
              <w:t>and</w:t>
            </w:r>
            <w:r>
              <w:rPr>
                <w:spacing w:val="-15"/>
                <w:sz w:val="20"/>
              </w:rPr>
              <w:t xml:space="preserve"> </w:t>
            </w:r>
            <w:r>
              <w:rPr>
                <w:sz w:val="20"/>
              </w:rPr>
              <w:t>other</w:t>
            </w:r>
            <w:r>
              <w:rPr>
                <w:spacing w:val="-16"/>
                <w:sz w:val="20"/>
              </w:rPr>
              <w:t xml:space="preserve"> </w:t>
            </w:r>
            <w:r>
              <w:rPr>
                <w:sz w:val="20"/>
              </w:rPr>
              <w:t>information</w:t>
            </w:r>
            <w:r>
              <w:rPr>
                <w:spacing w:val="-15"/>
                <w:sz w:val="20"/>
              </w:rPr>
              <w:t xml:space="preserve"> </w:t>
            </w:r>
            <w:r>
              <w:rPr>
                <w:sz w:val="20"/>
              </w:rPr>
              <w:t>and</w:t>
            </w:r>
            <w:r>
              <w:rPr>
                <w:spacing w:val="-15"/>
                <w:sz w:val="20"/>
              </w:rPr>
              <w:t xml:space="preserve"> </w:t>
            </w:r>
            <w:r>
              <w:rPr>
                <w:sz w:val="20"/>
              </w:rPr>
              <w:t>materials accumulated in performing this contract, whether completed or in process. AGENCY has a royalty-free, nonexclusive, and irrevocable license to reproduce, publish or otherwise use, all such data, drawings, specifications, reports, estimates, summaries, and other information and</w:t>
            </w:r>
            <w:r>
              <w:rPr>
                <w:spacing w:val="3"/>
                <w:sz w:val="20"/>
              </w:rPr>
              <w:t xml:space="preserve"> </w:t>
            </w:r>
            <w:r>
              <w:rPr>
                <w:sz w:val="20"/>
              </w:rPr>
              <w:t>materials.</w:t>
            </w:r>
          </w:p>
          <w:p w:rsidR="00EF32A2" w:rsidRDefault="00EF32A2" w:rsidP="00AE3B00">
            <w:pPr>
              <w:pStyle w:val="TableParagraph"/>
              <w:ind w:right="98"/>
              <w:jc w:val="both"/>
              <w:rPr>
                <w:sz w:val="20"/>
              </w:rPr>
            </w:pPr>
            <w:r>
              <w:rPr>
                <w:sz w:val="20"/>
              </w:rPr>
              <w:t>If the termination is for the convenience of the AGENCY, the AGENCY’s Contracting Officer shall make an equitable adjustment in the contract price but shall allow no anticipated profit on unperformed services.</w:t>
            </w:r>
          </w:p>
          <w:p w:rsidR="00EF32A2" w:rsidRDefault="00EF32A2" w:rsidP="00AE3B00">
            <w:pPr>
              <w:pStyle w:val="TableParagraph"/>
              <w:ind w:right="96"/>
              <w:jc w:val="both"/>
              <w:rPr>
                <w:sz w:val="20"/>
              </w:rPr>
            </w:pPr>
            <w:r>
              <w:rPr>
                <w:sz w:val="20"/>
              </w:rPr>
              <w:t>If</w:t>
            </w:r>
            <w:r>
              <w:rPr>
                <w:spacing w:val="-3"/>
                <w:sz w:val="20"/>
              </w:rPr>
              <w:t xml:space="preserve"> </w:t>
            </w:r>
            <w:r>
              <w:rPr>
                <w:sz w:val="20"/>
              </w:rPr>
              <w:t>the</w:t>
            </w:r>
            <w:r>
              <w:rPr>
                <w:spacing w:val="-4"/>
                <w:sz w:val="20"/>
              </w:rPr>
              <w:t xml:space="preserve"> </w:t>
            </w:r>
            <w:r>
              <w:rPr>
                <w:sz w:val="20"/>
              </w:rPr>
              <w:t>termination</w:t>
            </w:r>
            <w:r>
              <w:rPr>
                <w:spacing w:val="-2"/>
                <w:sz w:val="20"/>
              </w:rPr>
              <w:t xml:space="preserve"> </w:t>
            </w:r>
            <w:r>
              <w:rPr>
                <w:sz w:val="20"/>
              </w:rPr>
              <w:t>is</w:t>
            </w:r>
            <w:r>
              <w:rPr>
                <w:spacing w:val="-4"/>
                <w:sz w:val="20"/>
              </w:rPr>
              <w:t xml:space="preserve"> </w:t>
            </w:r>
            <w:r>
              <w:rPr>
                <w:sz w:val="20"/>
              </w:rPr>
              <w:t>for</w:t>
            </w:r>
            <w:r>
              <w:rPr>
                <w:spacing w:val="-3"/>
                <w:sz w:val="20"/>
              </w:rPr>
              <w:t xml:space="preserve"> </w:t>
            </w:r>
            <w:r>
              <w:rPr>
                <w:sz w:val="20"/>
              </w:rPr>
              <w:t>failure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Contractor</w:t>
            </w:r>
            <w:r>
              <w:rPr>
                <w:spacing w:val="-3"/>
                <w:sz w:val="20"/>
              </w:rPr>
              <w:t xml:space="preserve"> </w:t>
            </w:r>
            <w:r>
              <w:rPr>
                <w:sz w:val="20"/>
              </w:rPr>
              <w:t>to</w:t>
            </w:r>
            <w:r>
              <w:rPr>
                <w:spacing w:val="-3"/>
                <w:sz w:val="20"/>
              </w:rPr>
              <w:t xml:space="preserve"> </w:t>
            </w:r>
            <w:r>
              <w:rPr>
                <w:sz w:val="20"/>
              </w:rPr>
              <w:t>fulfill</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obligations,</w:t>
            </w:r>
            <w:r>
              <w:rPr>
                <w:spacing w:val="-2"/>
                <w:sz w:val="20"/>
              </w:rPr>
              <w:t xml:space="preserve"> </w:t>
            </w:r>
            <w:r>
              <w:rPr>
                <w:sz w:val="20"/>
              </w:rPr>
              <w:t>the</w:t>
            </w:r>
            <w:r>
              <w:rPr>
                <w:spacing w:val="-4"/>
                <w:sz w:val="20"/>
              </w:rPr>
              <w:t xml:space="preserve"> </w:t>
            </w:r>
            <w:r>
              <w:rPr>
                <w:sz w:val="20"/>
              </w:rPr>
              <w:t>AGENCY</w:t>
            </w:r>
            <w:r>
              <w:rPr>
                <w:spacing w:val="-4"/>
                <w:sz w:val="20"/>
              </w:rPr>
              <w:t xml:space="preserve"> </w:t>
            </w:r>
            <w:r>
              <w:rPr>
                <w:sz w:val="20"/>
              </w:rPr>
              <w:t>may</w:t>
            </w:r>
            <w:r>
              <w:rPr>
                <w:spacing w:val="-1"/>
                <w:sz w:val="20"/>
              </w:rPr>
              <w:t xml:space="preserve"> </w:t>
            </w:r>
            <w:r>
              <w:rPr>
                <w:sz w:val="20"/>
              </w:rPr>
              <w:t>complete</w:t>
            </w:r>
            <w:r>
              <w:rPr>
                <w:spacing w:val="-4"/>
                <w:sz w:val="20"/>
              </w:rPr>
              <w:t xml:space="preserve"> </w:t>
            </w:r>
            <w:r>
              <w:rPr>
                <w:sz w:val="20"/>
              </w:rPr>
              <w:t>the</w:t>
            </w:r>
            <w:r>
              <w:rPr>
                <w:spacing w:val="-4"/>
                <w:sz w:val="20"/>
              </w:rPr>
              <w:t xml:space="preserve"> </w:t>
            </w:r>
            <w:r>
              <w:rPr>
                <w:sz w:val="20"/>
              </w:rPr>
              <w:t>work</w:t>
            </w:r>
            <w:r>
              <w:rPr>
                <w:spacing w:val="-2"/>
                <w:sz w:val="20"/>
              </w:rPr>
              <w:t xml:space="preserve"> </w:t>
            </w:r>
            <w:r>
              <w:rPr>
                <w:sz w:val="20"/>
              </w:rPr>
              <w:t>by contact or otherwise and the Contractor shall be liable for any additional cost incurred by the</w:t>
            </w:r>
            <w:r>
              <w:rPr>
                <w:spacing w:val="-19"/>
                <w:sz w:val="20"/>
              </w:rPr>
              <w:t xml:space="preserve"> </w:t>
            </w:r>
            <w:r>
              <w:rPr>
                <w:sz w:val="20"/>
              </w:rPr>
              <w:t>AGENCY.</w:t>
            </w:r>
          </w:p>
          <w:p w:rsidR="00EF32A2" w:rsidRDefault="00EF32A2" w:rsidP="00AE3B00">
            <w:pPr>
              <w:pStyle w:val="TableParagraph"/>
              <w:ind w:right="95"/>
              <w:jc w:val="both"/>
              <w:rPr>
                <w:b/>
                <w:sz w:val="20"/>
              </w:rPr>
            </w:pPr>
            <w:r>
              <w:rPr>
                <w:sz w:val="20"/>
              </w:rPr>
              <w:t>If, after termination for failure to fulfill contract obligations, it is determined that the Contractor was not in default, the rights</w:t>
            </w:r>
            <w:r>
              <w:rPr>
                <w:spacing w:val="-14"/>
                <w:sz w:val="20"/>
              </w:rPr>
              <w:t xml:space="preserve"> </w:t>
            </w:r>
            <w:r>
              <w:rPr>
                <w:sz w:val="20"/>
              </w:rPr>
              <w:t>and</w:t>
            </w:r>
            <w:r>
              <w:rPr>
                <w:spacing w:val="-11"/>
                <w:sz w:val="20"/>
              </w:rPr>
              <w:t xml:space="preserve"> </w:t>
            </w:r>
            <w:r>
              <w:rPr>
                <w:sz w:val="20"/>
              </w:rPr>
              <w:t>obligations</w:t>
            </w:r>
            <w:r>
              <w:rPr>
                <w:spacing w:val="-13"/>
                <w:sz w:val="20"/>
              </w:rPr>
              <w:t xml:space="preserve"> </w:t>
            </w:r>
            <w:r>
              <w:rPr>
                <w:sz w:val="20"/>
              </w:rPr>
              <w:t>of</w:t>
            </w:r>
            <w:r>
              <w:rPr>
                <w:spacing w:val="-13"/>
                <w:sz w:val="20"/>
              </w:rPr>
              <w:t xml:space="preserve"> </w:t>
            </w:r>
            <w:r>
              <w:rPr>
                <w:sz w:val="20"/>
              </w:rPr>
              <w:t>the</w:t>
            </w:r>
            <w:r>
              <w:rPr>
                <w:spacing w:val="-12"/>
                <w:sz w:val="20"/>
              </w:rPr>
              <w:t xml:space="preserve"> </w:t>
            </w:r>
            <w:r>
              <w:rPr>
                <w:sz w:val="20"/>
              </w:rPr>
              <w:t>parties</w:t>
            </w:r>
            <w:r>
              <w:rPr>
                <w:spacing w:val="-13"/>
                <w:sz w:val="20"/>
              </w:rPr>
              <w:t xml:space="preserve"> </w:t>
            </w:r>
            <w:r>
              <w:rPr>
                <w:sz w:val="20"/>
              </w:rPr>
              <w:t>shall</w:t>
            </w:r>
            <w:r>
              <w:rPr>
                <w:spacing w:val="-12"/>
                <w:sz w:val="20"/>
              </w:rPr>
              <w:t xml:space="preserve"> </w:t>
            </w:r>
            <w:r>
              <w:rPr>
                <w:sz w:val="20"/>
              </w:rPr>
              <w:t>be</w:t>
            </w:r>
            <w:r>
              <w:rPr>
                <w:spacing w:val="-13"/>
                <w:sz w:val="20"/>
              </w:rPr>
              <w:t xml:space="preserve"> </w:t>
            </w:r>
            <w:r>
              <w:rPr>
                <w:sz w:val="20"/>
              </w:rPr>
              <w:t>the</w:t>
            </w:r>
            <w:r>
              <w:rPr>
                <w:spacing w:val="-12"/>
                <w:sz w:val="20"/>
              </w:rPr>
              <w:t xml:space="preserve"> </w:t>
            </w:r>
            <w:r>
              <w:rPr>
                <w:sz w:val="20"/>
              </w:rPr>
              <w:t>same</w:t>
            </w:r>
            <w:r>
              <w:rPr>
                <w:spacing w:val="-12"/>
                <w:sz w:val="20"/>
              </w:rPr>
              <w:t xml:space="preserve"> </w:t>
            </w:r>
            <w:r>
              <w:rPr>
                <w:sz w:val="20"/>
              </w:rPr>
              <w:t>as</w:t>
            </w:r>
            <w:r>
              <w:rPr>
                <w:spacing w:val="-14"/>
                <w:sz w:val="20"/>
              </w:rPr>
              <w:t xml:space="preserve"> </w:t>
            </w:r>
            <w:r>
              <w:rPr>
                <w:sz w:val="20"/>
              </w:rPr>
              <w:t>if</w:t>
            </w:r>
            <w:r>
              <w:rPr>
                <w:spacing w:val="-12"/>
                <w:sz w:val="20"/>
              </w:rPr>
              <w:t xml:space="preserve"> </w:t>
            </w:r>
            <w:r>
              <w:rPr>
                <w:sz w:val="20"/>
              </w:rPr>
              <w:t>the</w:t>
            </w:r>
            <w:r>
              <w:rPr>
                <w:spacing w:val="-12"/>
                <w:sz w:val="20"/>
              </w:rPr>
              <w:t xml:space="preserve"> </w:t>
            </w:r>
            <w:r>
              <w:rPr>
                <w:sz w:val="20"/>
              </w:rPr>
              <w:t>termination</w:t>
            </w:r>
            <w:r>
              <w:rPr>
                <w:spacing w:val="-12"/>
                <w:sz w:val="20"/>
              </w:rPr>
              <w:t xml:space="preserve"> </w:t>
            </w:r>
            <w:r>
              <w:rPr>
                <w:sz w:val="20"/>
              </w:rPr>
              <w:t>had</w:t>
            </w:r>
            <w:r>
              <w:rPr>
                <w:spacing w:val="-11"/>
                <w:sz w:val="20"/>
              </w:rPr>
              <w:t xml:space="preserve"> </w:t>
            </w:r>
            <w:r>
              <w:rPr>
                <w:sz w:val="20"/>
              </w:rPr>
              <w:t>been</w:t>
            </w:r>
            <w:r>
              <w:rPr>
                <w:spacing w:val="-11"/>
                <w:sz w:val="20"/>
              </w:rPr>
              <w:t xml:space="preserve"> </w:t>
            </w:r>
            <w:r>
              <w:rPr>
                <w:sz w:val="20"/>
              </w:rPr>
              <w:t>issued</w:t>
            </w:r>
            <w:r>
              <w:rPr>
                <w:spacing w:val="-10"/>
                <w:sz w:val="20"/>
              </w:rPr>
              <w:t xml:space="preserve"> </w:t>
            </w:r>
            <w:r>
              <w:rPr>
                <w:sz w:val="20"/>
              </w:rPr>
              <w:t>for</w:t>
            </w:r>
            <w:r>
              <w:rPr>
                <w:spacing w:val="-11"/>
                <w:sz w:val="20"/>
              </w:rPr>
              <w:t xml:space="preserve"> </w:t>
            </w:r>
            <w:r>
              <w:rPr>
                <w:sz w:val="20"/>
              </w:rPr>
              <w:t>the</w:t>
            </w:r>
            <w:r>
              <w:rPr>
                <w:spacing w:val="-12"/>
                <w:sz w:val="20"/>
              </w:rPr>
              <w:t xml:space="preserve"> </w:t>
            </w:r>
            <w:r>
              <w:rPr>
                <w:sz w:val="20"/>
              </w:rPr>
              <w:t>convenience</w:t>
            </w:r>
            <w:r>
              <w:rPr>
                <w:spacing w:val="-14"/>
                <w:sz w:val="20"/>
              </w:rPr>
              <w:t xml:space="preserve"> </w:t>
            </w:r>
            <w:r>
              <w:rPr>
                <w:sz w:val="20"/>
              </w:rPr>
              <w:t>of</w:t>
            </w:r>
            <w:r>
              <w:rPr>
                <w:spacing w:val="-12"/>
                <w:sz w:val="20"/>
              </w:rPr>
              <w:t xml:space="preserve"> </w:t>
            </w:r>
            <w:r>
              <w:rPr>
                <w:sz w:val="20"/>
              </w:rPr>
              <w:t xml:space="preserve">AGENCY. </w:t>
            </w:r>
            <w:r>
              <w:rPr>
                <w:b/>
                <w:sz w:val="20"/>
              </w:rPr>
              <w:t>Termination for Convenience or Default (Cost-Type</w:t>
            </w:r>
            <w:r>
              <w:rPr>
                <w:b/>
                <w:spacing w:val="-1"/>
                <w:sz w:val="20"/>
              </w:rPr>
              <w:t xml:space="preserve"> </w:t>
            </w:r>
            <w:r>
              <w:rPr>
                <w:b/>
                <w:sz w:val="20"/>
              </w:rPr>
              <w:t>Contracts)</w:t>
            </w:r>
          </w:p>
          <w:p w:rsidR="00EF32A2" w:rsidRDefault="00EF32A2" w:rsidP="00AE3B00">
            <w:pPr>
              <w:pStyle w:val="TableParagraph"/>
              <w:ind w:right="94"/>
              <w:jc w:val="both"/>
              <w:rPr>
                <w:sz w:val="20"/>
              </w:rPr>
            </w:pPr>
            <w:r>
              <w:rPr>
                <w:sz w:val="20"/>
              </w:rPr>
              <w:t>The AGENCY may terminate this contract, or any portion of it, by serving a Notice of Termination on the Contractor. The notice shall state whether the termination is for convenience of AGENCY or for the default of the Contractor. If the termination</w:t>
            </w:r>
            <w:r>
              <w:rPr>
                <w:spacing w:val="-10"/>
                <w:sz w:val="20"/>
              </w:rPr>
              <w:t xml:space="preserve"> </w:t>
            </w:r>
            <w:r>
              <w:rPr>
                <w:sz w:val="20"/>
              </w:rPr>
              <w:t>is</w:t>
            </w:r>
            <w:r>
              <w:rPr>
                <w:spacing w:val="-11"/>
                <w:sz w:val="20"/>
              </w:rPr>
              <w:t xml:space="preserve"> </w:t>
            </w:r>
            <w:r>
              <w:rPr>
                <w:sz w:val="20"/>
              </w:rPr>
              <w:t>for</w:t>
            </w:r>
            <w:r>
              <w:rPr>
                <w:spacing w:val="-10"/>
                <w:sz w:val="20"/>
              </w:rPr>
              <w:t xml:space="preserve"> </w:t>
            </w:r>
            <w:r>
              <w:rPr>
                <w:sz w:val="20"/>
              </w:rPr>
              <w:t>default,</w:t>
            </w:r>
            <w:r>
              <w:rPr>
                <w:spacing w:val="-10"/>
                <w:sz w:val="20"/>
              </w:rPr>
              <w:t xml:space="preserve"> </w:t>
            </w:r>
            <w:r>
              <w:rPr>
                <w:sz w:val="20"/>
              </w:rPr>
              <w:t>the</w:t>
            </w:r>
            <w:r>
              <w:rPr>
                <w:spacing w:val="-13"/>
                <w:sz w:val="20"/>
              </w:rPr>
              <w:t xml:space="preserve"> </w:t>
            </w:r>
            <w:r>
              <w:rPr>
                <w:sz w:val="20"/>
              </w:rPr>
              <w:t>notice</w:t>
            </w:r>
            <w:r>
              <w:rPr>
                <w:spacing w:val="-11"/>
                <w:sz w:val="20"/>
              </w:rPr>
              <w:t xml:space="preserve"> </w:t>
            </w:r>
            <w:r>
              <w:rPr>
                <w:sz w:val="20"/>
              </w:rPr>
              <w:t>shall</w:t>
            </w:r>
            <w:r>
              <w:rPr>
                <w:spacing w:val="-10"/>
                <w:sz w:val="20"/>
              </w:rPr>
              <w:t xml:space="preserve"> </w:t>
            </w:r>
            <w:r>
              <w:rPr>
                <w:sz w:val="20"/>
              </w:rPr>
              <w:t>state</w:t>
            </w:r>
            <w:r>
              <w:rPr>
                <w:spacing w:val="-11"/>
                <w:sz w:val="20"/>
              </w:rPr>
              <w:t xml:space="preserve"> </w:t>
            </w:r>
            <w:r>
              <w:rPr>
                <w:sz w:val="20"/>
              </w:rPr>
              <w:t>the</w:t>
            </w:r>
            <w:r>
              <w:rPr>
                <w:spacing w:val="-11"/>
                <w:sz w:val="20"/>
              </w:rPr>
              <w:t xml:space="preserve"> </w:t>
            </w:r>
            <w:r>
              <w:rPr>
                <w:sz w:val="20"/>
              </w:rPr>
              <w:t>manner</w:t>
            </w:r>
            <w:r>
              <w:rPr>
                <w:spacing w:val="-10"/>
                <w:sz w:val="20"/>
              </w:rPr>
              <w:t xml:space="preserve"> </w:t>
            </w:r>
            <w:r>
              <w:rPr>
                <w:sz w:val="20"/>
              </w:rPr>
              <w:t>in</w:t>
            </w:r>
            <w:r>
              <w:rPr>
                <w:spacing w:val="-9"/>
                <w:sz w:val="20"/>
              </w:rPr>
              <w:t xml:space="preserve"> </w:t>
            </w:r>
            <w:r>
              <w:rPr>
                <w:sz w:val="20"/>
              </w:rPr>
              <w:t>which</w:t>
            </w:r>
            <w:r>
              <w:rPr>
                <w:spacing w:val="-10"/>
                <w:sz w:val="20"/>
              </w:rPr>
              <w:t xml:space="preserve"> </w:t>
            </w:r>
            <w:r>
              <w:rPr>
                <w:sz w:val="20"/>
              </w:rPr>
              <w:t>the</w:t>
            </w:r>
            <w:r>
              <w:rPr>
                <w:spacing w:val="-11"/>
                <w:sz w:val="20"/>
              </w:rPr>
              <w:t xml:space="preserve"> </w:t>
            </w:r>
            <w:r>
              <w:rPr>
                <w:sz w:val="20"/>
              </w:rPr>
              <w:t>Contractor</w:t>
            </w:r>
            <w:r>
              <w:rPr>
                <w:spacing w:val="-13"/>
                <w:sz w:val="20"/>
              </w:rPr>
              <w:t xml:space="preserve"> </w:t>
            </w:r>
            <w:r>
              <w:rPr>
                <w:sz w:val="20"/>
              </w:rPr>
              <w:t>has</w:t>
            </w:r>
            <w:r>
              <w:rPr>
                <w:spacing w:val="-11"/>
                <w:sz w:val="20"/>
              </w:rPr>
              <w:t xml:space="preserve"> </w:t>
            </w:r>
            <w:r>
              <w:rPr>
                <w:sz w:val="20"/>
              </w:rPr>
              <w:t>failed</w:t>
            </w:r>
            <w:r>
              <w:rPr>
                <w:spacing w:val="-10"/>
                <w:sz w:val="20"/>
              </w:rPr>
              <w:t xml:space="preserve"> </w:t>
            </w:r>
            <w:r>
              <w:rPr>
                <w:sz w:val="20"/>
              </w:rPr>
              <w:t>to</w:t>
            </w:r>
            <w:r>
              <w:rPr>
                <w:spacing w:val="-10"/>
                <w:sz w:val="20"/>
              </w:rPr>
              <w:t xml:space="preserve"> </w:t>
            </w:r>
            <w:r>
              <w:rPr>
                <w:sz w:val="20"/>
              </w:rPr>
              <w:t>perform</w:t>
            </w:r>
            <w:r>
              <w:rPr>
                <w:spacing w:val="-11"/>
                <w:sz w:val="20"/>
              </w:rPr>
              <w:t xml:space="preserve"> </w:t>
            </w:r>
            <w:r>
              <w:rPr>
                <w:sz w:val="20"/>
              </w:rPr>
              <w:t>the</w:t>
            </w:r>
            <w:r>
              <w:rPr>
                <w:spacing w:val="-11"/>
                <w:sz w:val="20"/>
              </w:rPr>
              <w:t xml:space="preserve"> </w:t>
            </w:r>
            <w:r>
              <w:rPr>
                <w:sz w:val="20"/>
              </w:rPr>
              <w:t>requirements of the contract. The Contractor shall account for any property in its possession paid for from funds received from the AGENCY, or property supplied to the Contractor by the AGENCY. If the termination is for default, the AGENCY may fix the fee,</w:t>
            </w:r>
            <w:r>
              <w:rPr>
                <w:spacing w:val="-5"/>
                <w:sz w:val="20"/>
              </w:rPr>
              <w:t xml:space="preserve"> </w:t>
            </w:r>
            <w:r>
              <w:rPr>
                <w:sz w:val="20"/>
              </w:rPr>
              <w:t>if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provides</w:t>
            </w:r>
            <w:r>
              <w:rPr>
                <w:spacing w:val="-6"/>
                <w:sz w:val="20"/>
              </w:rPr>
              <w:t xml:space="preserve"> </w:t>
            </w:r>
            <w:r>
              <w:rPr>
                <w:sz w:val="20"/>
              </w:rPr>
              <w:t>for</w:t>
            </w:r>
            <w:r>
              <w:rPr>
                <w:spacing w:val="-5"/>
                <w:sz w:val="20"/>
              </w:rPr>
              <w:t xml:space="preserve"> </w:t>
            </w:r>
            <w:r>
              <w:rPr>
                <w:sz w:val="20"/>
              </w:rPr>
              <w:t>a</w:t>
            </w:r>
            <w:r>
              <w:rPr>
                <w:spacing w:val="-4"/>
                <w:sz w:val="20"/>
              </w:rPr>
              <w:t xml:space="preserve"> </w:t>
            </w:r>
            <w:r>
              <w:rPr>
                <w:sz w:val="20"/>
              </w:rPr>
              <w:t>fee,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paid</w:t>
            </w:r>
            <w:r>
              <w:rPr>
                <w:spacing w:val="-4"/>
                <w:sz w:val="20"/>
              </w:rPr>
              <w:t xml:space="preserve"> </w:t>
            </w:r>
            <w:r>
              <w:rPr>
                <w:sz w:val="20"/>
              </w:rPr>
              <w:t>the</w:t>
            </w:r>
            <w:r>
              <w:rPr>
                <w:spacing w:val="-5"/>
                <w:sz w:val="20"/>
              </w:rPr>
              <w:t xml:space="preserve"> </w:t>
            </w:r>
            <w:r>
              <w:rPr>
                <w:sz w:val="20"/>
              </w:rPr>
              <w:t>Contractor</w:t>
            </w:r>
            <w:r>
              <w:rPr>
                <w:spacing w:val="-5"/>
                <w:sz w:val="20"/>
              </w:rPr>
              <w:t xml:space="preserve"> </w:t>
            </w:r>
            <w:r>
              <w:rPr>
                <w:sz w:val="20"/>
              </w:rPr>
              <w:t>in</w:t>
            </w:r>
            <w:r>
              <w:rPr>
                <w:spacing w:val="-4"/>
                <w:sz w:val="20"/>
              </w:rPr>
              <w:t xml:space="preserve"> </w:t>
            </w:r>
            <w:r>
              <w:rPr>
                <w:sz w:val="20"/>
              </w:rPr>
              <w:t>proportion</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value,</w:t>
            </w:r>
            <w:r>
              <w:rPr>
                <w:spacing w:val="-4"/>
                <w:sz w:val="20"/>
              </w:rPr>
              <w:t xml:space="preserve"> </w:t>
            </w:r>
            <w:r>
              <w:rPr>
                <w:sz w:val="20"/>
              </w:rPr>
              <w:t>if</w:t>
            </w:r>
            <w:r>
              <w:rPr>
                <w:spacing w:val="-5"/>
                <w:sz w:val="20"/>
              </w:rPr>
              <w:t xml:space="preserve"> </w:t>
            </w:r>
            <w:r>
              <w:rPr>
                <w:sz w:val="20"/>
              </w:rPr>
              <w:t>any,</w:t>
            </w:r>
            <w:r>
              <w:rPr>
                <w:spacing w:val="-4"/>
                <w:sz w:val="20"/>
              </w:rPr>
              <w:t xml:space="preserve"> </w:t>
            </w:r>
            <w:r>
              <w:rPr>
                <w:sz w:val="20"/>
              </w:rPr>
              <w:t>of</w:t>
            </w:r>
            <w:r>
              <w:rPr>
                <w:spacing w:val="-5"/>
                <w:sz w:val="20"/>
              </w:rPr>
              <w:t xml:space="preserve"> </w:t>
            </w:r>
            <w:r>
              <w:rPr>
                <w:sz w:val="20"/>
              </w:rPr>
              <w:t>work</w:t>
            </w:r>
            <w:r>
              <w:rPr>
                <w:spacing w:val="-3"/>
                <w:sz w:val="20"/>
              </w:rPr>
              <w:t xml:space="preserve"> </w:t>
            </w:r>
            <w:r>
              <w:rPr>
                <w:sz w:val="20"/>
              </w:rPr>
              <w:t>performed</w:t>
            </w:r>
            <w:r>
              <w:rPr>
                <w:spacing w:val="-3"/>
                <w:sz w:val="20"/>
              </w:rPr>
              <w:t xml:space="preserve"> </w:t>
            </w:r>
            <w:r>
              <w:rPr>
                <w:sz w:val="20"/>
              </w:rPr>
              <w:t>up</w:t>
            </w:r>
            <w:r>
              <w:rPr>
                <w:spacing w:val="-4"/>
                <w:sz w:val="20"/>
              </w:rPr>
              <w:t xml:space="preserve"> </w:t>
            </w:r>
            <w:r>
              <w:rPr>
                <w:sz w:val="20"/>
              </w:rPr>
              <w:t>to the time of termination. The Contractor shall promptly submit its termination claim to the AGENCY and the parties shall negotiate the termination settlement to be paid the</w:t>
            </w:r>
            <w:r>
              <w:rPr>
                <w:spacing w:val="-4"/>
                <w:sz w:val="20"/>
              </w:rPr>
              <w:t xml:space="preserve"> </w:t>
            </w:r>
            <w:r>
              <w:rPr>
                <w:sz w:val="20"/>
              </w:rPr>
              <w:t>Contractor.</w:t>
            </w:r>
          </w:p>
          <w:p w:rsidR="00EF32A2" w:rsidRDefault="00EF32A2" w:rsidP="00AE3B00">
            <w:pPr>
              <w:pStyle w:val="TableParagraph"/>
              <w:ind w:right="95"/>
              <w:jc w:val="both"/>
              <w:rPr>
                <w:sz w:val="20"/>
              </w:rPr>
            </w:pPr>
            <w:r>
              <w:rPr>
                <w:sz w:val="20"/>
              </w:rPr>
              <w:t>If the termination is for the convenience of AGENCY, the Contractor shall be paid its contract close-out costs, and a fee, if the contract provided for payment of a fee, in proportion to the work performed up to the time of termination.</w:t>
            </w:r>
          </w:p>
          <w:p w:rsidR="00EF32A2" w:rsidRDefault="00EF32A2" w:rsidP="00AE3B00">
            <w:pPr>
              <w:pStyle w:val="TableParagraph"/>
              <w:spacing w:line="256" w:lineRule="auto"/>
              <w:ind w:right="95"/>
              <w:jc w:val="both"/>
              <w:rPr>
                <w:sz w:val="20"/>
              </w:rPr>
            </w:pPr>
            <w:r>
              <w:rPr>
                <w:sz w:val="20"/>
              </w:rPr>
              <w:t>If, after serving a Notice of Termination for Default, the AGENCY determines that the Contractor has an excusable reason for not performing, the AGENCY, after setting up a new work schedule, may allow the Contractor to continue work, or treat the termination as a Termination for Convenience.</w:t>
            </w:r>
          </w:p>
        </w:tc>
      </w:tr>
      <w:tr w:rsidR="00EF32A2" w:rsidTr="00AE3B00">
        <w:trPr>
          <w:trHeight w:val="340"/>
        </w:trPr>
        <w:tc>
          <w:tcPr>
            <w:tcW w:w="108" w:type="dxa"/>
            <w:tcBorders>
              <w:right w:val="nil"/>
            </w:tcBorders>
            <w:shd w:val="clear" w:color="auto" w:fill="1F4283"/>
          </w:tcPr>
          <w:p w:rsidR="00EF32A2" w:rsidRDefault="00EF32A2" w:rsidP="00AE3B00">
            <w:pPr>
              <w:pStyle w:val="TableParagraph"/>
              <w:ind w:left="0"/>
              <w:rPr>
                <w:rFonts w:ascii="Times New Roman"/>
                <w:sz w:val="20"/>
              </w:rPr>
            </w:pPr>
          </w:p>
        </w:tc>
        <w:tc>
          <w:tcPr>
            <w:tcW w:w="9962" w:type="dxa"/>
            <w:tcBorders>
              <w:left w:val="nil"/>
            </w:tcBorders>
            <w:shd w:val="clear" w:color="auto" w:fill="1F4283"/>
          </w:tcPr>
          <w:p w:rsidR="00EF32A2" w:rsidRDefault="00EF32A2" w:rsidP="00AE3B00">
            <w:pPr>
              <w:pStyle w:val="TableParagraph"/>
              <w:spacing w:line="320" w:lineRule="exact"/>
              <w:ind w:left="1248"/>
              <w:rPr>
                <w:b/>
                <w:sz w:val="28"/>
              </w:rPr>
            </w:pPr>
            <w:r>
              <w:rPr>
                <w:b/>
                <w:color w:val="FFFFFF"/>
                <w:sz w:val="28"/>
              </w:rPr>
              <w:t>Applicable Federal Clauses when procurement exceeds $25,000</w:t>
            </w:r>
          </w:p>
        </w:tc>
      </w:tr>
      <w:tr w:rsidR="00EF32A2" w:rsidTr="00AE3B00">
        <w:trPr>
          <w:trHeight w:val="268"/>
        </w:trPr>
        <w:tc>
          <w:tcPr>
            <w:tcW w:w="108" w:type="dxa"/>
            <w:tcBorders>
              <w:right w:val="nil"/>
            </w:tcBorders>
            <w:shd w:val="clear" w:color="auto" w:fill="BEBEBE"/>
          </w:tcPr>
          <w:p w:rsidR="00EF32A2" w:rsidRDefault="00EF32A2" w:rsidP="00AE3B00">
            <w:pPr>
              <w:pStyle w:val="TableParagraph"/>
              <w:ind w:left="0"/>
              <w:rPr>
                <w:rFonts w:ascii="Times New Roman"/>
                <w:sz w:val="18"/>
              </w:rPr>
            </w:pPr>
          </w:p>
        </w:tc>
        <w:tc>
          <w:tcPr>
            <w:tcW w:w="9962" w:type="dxa"/>
            <w:tcBorders>
              <w:left w:val="nil"/>
            </w:tcBorders>
            <w:shd w:val="clear" w:color="auto" w:fill="BEBEBE"/>
          </w:tcPr>
          <w:p w:rsidR="00EF32A2" w:rsidRDefault="00EF32A2" w:rsidP="00AE3B00">
            <w:pPr>
              <w:pStyle w:val="TableParagraph"/>
              <w:spacing w:line="248" w:lineRule="exact"/>
              <w:ind w:left="4"/>
              <w:rPr>
                <w:b/>
              </w:rPr>
            </w:pPr>
            <w:r>
              <w:rPr>
                <w:b/>
              </w:rPr>
              <w:t>Suspension and Debarment</w:t>
            </w:r>
          </w:p>
        </w:tc>
      </w:tr>
      <w:tr w:rsidR="00EF32A2" w:rsidTr="00AE3B00">
        <w:trPr>
          <w:trHeight w:val="3906"/>
        </w:trPr>
        <w:tc>
          <w:tcPr>
            <w:tcW w:w="10070" w:type="dxa"/>
            <w:gridSpan w:val="2"/>
          </w:tcPr>
          <w:p w:rsidR="00EF32A2" w:rsidRDefault="00EF32A2" w:rsidP="00AE3B00">
            <w:pPr>
              <w:pStyle w:val="TableParagraph"/>
              <w:spacing w:line="242" w:lineRule="exact"/>
              <w:ind w:left="3"/>
              <w:jc w:val="center"/>
              <w:rPr>
                <w:b/>
                <w:sz w:val="20"/>
              </w:rPr>
            </w:pPr>
            <w:r>
              <w:rPr>
                <w:b/>
                <w:sz w:val="20"/>
                <w:u w:val="single"/>
              </w:rPr>
              <w:t>13. GOVERNMENT-WIDE DEBARMENT AND SUSPENSION</w:t>
            </w:r>
          </w:p>
          <w:p w:rsidR="00EF32A2" w:rsidRDefault="00EF32A2" w:rsidP="00AE3B00">
            <w:pPr>
              <w:pStyle w:val="TableParagraph"/>
              <w:ind w:left="5"/>
              <w:jc w:val="center"/>
              <w:rPr>
                <w:sz w:val="20"/>
              </w:rPr>
            </w:pPr>
            <w:r>
              <w:rPr>
                <w:sz w:val="20"/>
              </w:rPr>
              <w:t>2 C.F.R. part</w:t>
            </w:r>
            <w:r>
              <w:rPr>
                <w:spacing w:val="-11"/>
                <w:sz w:val="20"/>
              </w:rPr>
              <w:t xml:space="preserve"> </w:t>
            </w:r>
            <w:r>
              <w:rPr>
                <w:sz w:val="20"/>
              </w:rPr>
              <w:t>180</w:t>
            </w:r>
          </w:p>
          <w:p w:rsidR="00EF32A2" w:rsidRDefault="00EF32A2" w:rsidP="00AE3B00">
            <w:pPr>
              <w:pStyle w:val="TableParagraph"/>
              <w:spacing w:before="1" w:line="243" w:lineRule="exact"/>
              <w:ind w:left="7"/>
              <w:jc w:val="center"/>
              <w:rPr>
                <w:sz w:val="20"/>
              </w:rPr>
            </w:pPr>
            <w:r>
              <w:rPr>
                <w:sz w:val="20"/>
              </w:rPr>
              <w:t>2 C.F.R part</w:t>
            </w:r>
            <w:r>
              <w:rPr>
                <w:spacing w:val="-10"/>
                <w:sz w:val="20"/>
              </w:rPr>
              <w:t xml:space="preserve"> </w:t>
            </w:r>
            <w:r>
              <w:rPr>
                <w:sz w:val="20"/>
              </w:rPr>
              <w:t>1200</w:t>
            </w:r>
          </w:p>
          <w:p w:rsidR="00EF32A2" w:rsidRDefault="00EF32A2" w:rsidP="00AE3B00">
            <w:pPr>
              <w:pStyle w:val="TableParagraph"/>
              <w:spacing w:line="243" w:lineRule="exact"/>
              <w:ind w:left="6"/>
              <w:jc w:val="center"/>
              <w:rPr>
                <w:sz w:val="20"/>
              </w:rPr>
            </w:pPr>
            <w:r>
              <w:rPr>
                <w:sz w:val="20"/>
              </w:rPr>
              <w:t>2 C.F.R. §</w:t>
            </w:r>
            <w:r>
              <w:rPr>
                <w:spacing w:val="-10"/>
                <w:sz w:val="20"/>
              </w:rPr>
              <w:t xml:space="preserve"> </w:t>
            </w:r>
            <w:r>
              <w:rPr>
                <w:sz w:val="20"/>
              </w:rPr>
              <w:t>200.213</w:t>
            </w:r>
          </w:p>
          <w:p w:rsidR="00EF32A2" w:rsidRDefault="00EF32A2" w:rsidP="00AE3B00">
            <w:pPr>
              <w:pStyle w:val="TableParagraph"/>
              <w:spacing w:before="1"/>
              <w:ind w:left="3731" w:right="3721"/>
              <w:jc w:val="center"/>
              <w:rPr>
                <w:sz w:val="20"/>
              </w:rPr>
            </w:pPr>
            <w:r>
              <w:rPr>
                <w:sz w:val="20"/>
              </w:rPr>
              <w:t>2 C.F.R. part 200 Appendix II</w:t>
            </w:r>
            <w:r>
              <w:rPr>
                <w:spacing w:val="-12"/>
                <w:sz w:val="20"/>
              </w:rPr>
              <w:t xml:space="preserve"> </w:t>
            </w:r>
            <w:r>
              <w:rPr>
                <w:sz w:val="20"/>
              </w:rPr>
              <w:t>(I) Executive Order</w:t>
            </w:r>
            <w:r>
              <w:rPr>
                <w:spacing w:val="-3"/>
                <w:sz w:val="20"/>
              </w:rPr>
              <w:t xml:space="preserve"> </w:t>
            </w:r>
            <w:r>
              <w:rPr>
                <w:sz w:val="20"/>
              </w:rPr>
              <w:t>12549</w:t>
            </w:r>
          </w:p>
          <w:p w:rsidR="00EF32A2" w:rsidRDefault="00EF32A2" w:rsidP="00AE3B00">
            <w:pPr>
              <w:pStyle w:val="TableParagraph"/>
              <w:spacing w:line="243" w:lineRule="exact"/>
              <w:ind w:left="5"/>
              <w:jc w:val="center"/>
              <w:rPr>
                <w:sz w:val="20"/>
              </w:rPr>
            </w:pPr>
            <w:r>
              <w:rPr>
                <w:sz w:val="20"/>
              </w:rPr>
              <w:t>Executive Order</w:t>
            </w:r>
            <w:r>
              <w:rPr>
                <w:spacing w:val="-11"/>
                <w:sz w:val="20"/>
              </w:rPr>
              <w:t xml:space="preserve"> </w:t>
            </w:r>
            <w:r>
              <w:rPr>
                <w:sz w:val="20"/>
              </w:rPr>
              <w:t>12689</w:t>
            </w:r>
          </w:p>
          <w:p w:rsidR="00EF32A2" w:rsidRDefault="00EF32A2" w:rsidP="00AE3B00">
            <w:pPr>
              <w:pStyle w:val="TableParagraph"/>
              <w:spacing w:before="1"/>
              <w:ind w:left="0"/>
              <w:rPr>
                <w:sz w:val="20"/>
              </w:rPr>
            </w:pPr>
          </w:p>
          <w:p w:rsidR="00EF32A2" w:rsidRDefault="00EF32A2" w:rsidP="00AE3B00">
            <w:pPr>
              <w:pStyle w:val="TableParagraph"/>
              <w:rPr>
                <w:b/>
                <w:sz w:val="20"/>
              </w:rPr>
            </w:pPr>
            <w:r>
              <w:rPr>
                <w:b/>
                <w:sz w:val="20"/>
              </w:rPr>
              <w:t>Background and Applicability</w:t>
            </w:r>
          </w:p>
          <w:p w:rsidR="00EF32A2" w:rsidRDefault="00EF32A2" w:rsidP="00AE3B00">
            <w:pPr>
              <w:pStyle w:val="TableParagraph"/>
              <w:spacing w:before="1"/>
              <w:rPr>
                <w:sz w:val="20"/>
              </w:rPr>
            </w:pPr>
            <w:r>
              <w:rPr>
                <w:sz w:val="20"/>
              </w:rPr>
              <w:t>A contract award (of any tier) in an amount expected to equal or exceed $25,000 or a contract award at any tier for a federally</w:t>
            </w:r>
            <w:r>
              <w:rPr>
                <w:spacing w:val="-4"/>
                <w:sz w:val="20"/>
              </w:rPr>
              <w:t xml:space="preserve"> </w:t>
            </w:r>
            <w:r>
              <w:rPr>
                <w:sz w:val="20"/>
              </w:rPr>
              <w:t>required</w:t>
            </w:r>
            <w:r>
              <w:rPr>
                <w:spacing w:val="-5"/>
                <w:sz w:val="20"/>
              </w:rPr>
              <w:t xml:space="preserve"> </w:t>
            </w:r>
            <w:r>
              <w:rPr>
                <w:sz w:val="20"/>
              </w:rPr>
              <w:t>audit</w:t>
            </w:r>
            <w:r>
              <w:rPr>
                <w:spacing w:val="-4"/>
                <w:sz w:val="20"/>
              </w:rPr>
              <w:t xml:space="preserve"> </w:t>
            </w:r>
            <w:r>
              <w:rPr>
                <w:sz w:val="20"/>
              </w:rPr>
              <w:t>(irrespective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contract</w:t>
            </w:r>
            <w:r>
              <w:rPr>
                <w:spacing w:val="-4"/>
                <w:sz w:val="20"/>
              </w:rPr>
              <w:t xml:space="preserve"> </w:t>
            </w:r>
            <w:r>
              <w:rPr>
                <w:sz w:val="20"/>
              </w:rPr>
              <w:t>amount)</w:t>
            </w:r>
            <w:r>
              <w:rPr>
                <w:spacing w:val="-6"/>
                <w:sz w:val="20"/>
              </w:rPr>
              <w:t xml:space="preserve"> </w:t>
            </w:r>
            <w:r>
              <w:rPr>
                <w:sz w:val="20"/>
              </w:rPr>
              <w:t>must</w:t>
            </w:r>
            <w:r>
              <w:rPr>
                <w:spacing w:val="-4"/>
                <w:sz w:val="20"/>
              </w:rPr>
              <w:t xml:space="preserve"> </w:t>
            </w:r>
            <w:r>
              <w:rPr>
                <w:sz w:val="20"/>
              </w:rPr>
              <w:t>not</w:t>
            </w:r>
            <w:r>
              <w:rPr>
                <w:spacing w:val="-5"/>
                <w:sz w:val="20"/>
              </w:rPr>
              <w:t xml:space="preserve"> </w:t>
            </w:r>
            <w:r>
              <w:rPr>
                <w:sz w:val="20"/>
              </w:rPr>
              <w:t>be</w:t>
            </w:r>
            <w:r>
              <w:rPr>
                <w:spacing w:val="-6"/>
                <w:sz w:val="20"/>
              </w:rPr>
              <w:t xml:space="preserve"> </w:t>
            </w:r>
            <w:r>
              <w:rPr>
                <w:sz w:val="20"/>
              </w:rPr>
              <w:t>made</w:t>
            </w:r>
            <w:r>
              <w:rPr>
                <w:spacing w:val="-5"/>
                <w:sz w:val="20"/>
              </w:rPr>
              <w:t xml:space="preserve"> </w:t>
            </w:r>
            <w:r>
              <w:rPr>
                <w:sz w:val="20"/>
              </w:rPr>
              <w:t>to</w:t>
            </w:r>
            <w:r>
              <w:rPr>
                <w:spacing w:val="-5"/>
                <w:sz w:val="20"/>
              </w:rPr>
              <w:t xml:space="preserve"> </w:t>
            </w:r>
            <w:r>
              <w:rPr>
                <w:sz w:val="20"/>
              </w:rPr>
              <w:t>parties</w:t>
            </w:r>
            <w:r>
              <w:rPr>
                <w:spacing w:val="-6"/>
                <w:sz w:val="20"/>
              </w:rPr>
              <w:t xml:space="preserve"> </w:t>
            </w:r>
            <w:r>
              <w:rPr>
                <w:sz w:val="20"/>
              </w:rPr>
              <w:t>listed</w:t>
            </w:r>
            <w:r>
              <w:rPr>
                <w:spacing w:val="-4"/>
                <w:sz w:val="20"/>
              </w:rPr>
              <w:t xml:space="preserve"> </w:t>
            </w:r>
            <w:r>
              <w:rPr>
                <w:sz w:val="20"/>
              </w:rPr>
              <w:t>on</w:t>
            </w:r>
            <w:r>
              <w:rPr>
                <w:spacing w:val="-4"/>
                <w:sz w:val="20"/>
              </w:rPr>
              <w:t xml:space="preserve"> </w:t>
            </w:r>
            <w:r>
              <w:rPr>
                <w:sz w:val="20"/>
              </w:rPr>
              <w:t>the</w:t>
            </w:r>
            <w:r>
              <w:rPr>
                <w:spacing w:val="-6"/>
                <w:sz w:val="20"/>
              </w:rPr>
              <w:t xml:space="preserve"> </w:t>
            </w:r>
            <w:r>
              <w:rPr>
                <w:sz w:val="20"/>
              </w:rPr>
              <w:t>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 12549. Recipients, contractors, and subcontractors (at any level) that enter into covered transactions are required to verify</w:t>
            </w:r>
            <w:r>
              <w:rPr>
                <w:spacing w:val="37"/>
                <w:sz w:val="20"/>
              </w:rPr>
              <w:t xml:space="preserve"> </w:t>
            </w:r>
            <w:r>
              <w:rPr>
                <w:sz w:val="20"/>
              </w:rPr>
              <w:t>that</w:t>
            </w:r>
          </w:p>
          <w:p w:rsidR="00EF32A2" w:rsidRDefault="00EF32A2" w:rsidP="00AE3B00">
            <w:pPr>
              <w:pStyle w:val="TableParagraph"/>
              <w:spacing w:line="226" w:lineRule="exact"/>
              <w:ind w:left="7"/>
              <w:jc w:val="center"/>
              <w:rPr>
                <w:sz w:val="20"/>
              </w:rPr>
            </w:pPr>
            <w:r>
              <w:rPr>
                <w:sz w:val="20"/>
              </w:rPr>
              <w:t>the</w:t>
            </w:r>
            <w:r>
              <w:rPr>
                <w:spacing w:val="8"/>
                <w:sz w:val="20"/>
              </w:rPr>
              <w:t xml:space="preserve"> </w:t>
            </w:r>
            <w:r>
              <w:rPr>
                <w:sz w:val="20"/>
              </w:rPr>
              <w:t>entity</w:t>
            </w:r>
            <w:r>
              <w:rPr>
                <w:spacing w:val="10"/>
                <w:sz w:val="20"/>
              </w:rPr>
              <w:t xml:space="preserve"> </w:t>
            </w:r>
            <w:r>
              <w:rPr>
                <w:sz w:val="20"/>
              </w:rPr>
              <w:t>(as</w:t>
            </w:r>
            <w:r>
              <w:rPr>
                <w:spacing w:val="8"/>
                <w:sz w:val="20"/>
              </w:rPr>
              <w:t xml:space="preserve"> </w:t>
            </w:r>
            <w:r>
              <w:rPr>
                <w:sz w:val="20"/>
              </w:rPr>
              <w:t>well</w:t>
            </w:r>
            <w:r>
              <w:rPr>
                <w:spacing w:val="9"/>
                <w:sz w:val="20"/>
              </w:rPr>
              <w:t xml:space="preserve"> </w:t>
            </w:r>
            <w:r>
              <w:rPr>
                <w:sz w:val="20"/>
              </w:rPr>
              <w:t>as</w:t>
            </w:r>
            <w:r>
              <w:rPr>
                <w:spacing w:val="8"/>
                <w:sz w:val="20"/>
              </w:rPr>
              <w:t xml:space="preserve"> </w:t>
            </w:r>
            <w:r>
              <w:rPr>
                <w:sz w:val="20"/>
              </w:rPr>
              <w:t>its</w:t>
            </w:r>
            <w:r>
              <w:rPr>
                <w:spacing w:val="9"/>
                <w:sz w:val="20"/>
              </w:rPr>
              <w:t xml:space="preserve"> </w:t>
            </w:r>
            <w:r>
              <w:rPr>
                <w:sz w:val="20"/>
              </w:rPr>
              <w:t>principals</w:t>
            </w:r>
            <w:r>
              <w:rPr>
                <w:spacing w:val="7"/>
                <w:sz w:val="20"/>
              </w:rPr>
              <w:t xml:space="preserve"> </w:t>
            </w:r>
            <w:r>
              <w:rPr>
                <w:sz w:val="20"/>
              </w:rPr>
              <w:t>and</w:t>
            </w:r>
            <w:r>
              <w:rPr>
                <w:spacing w:val="10"/>
                <w:sz w:val="20"/>
              </w:rPr>
              <w:t xml:space="preserve"> </w:t>
            </w:r>
            <w:r>
              <w:rPr>
                <w:sz w:val="20"/>
              </w:rPr>
              <w:t>affiliates)</w:t>
            </w:r>
            <w:r>
              <w:rPr>
                <w:spacing w:val="11"/>
                <w:sz w:val="20"/>
              </w:rPr>
              <w:t xml:space="preserve"> </w:t>
            </w:r>
            <w:r>
              <w:rPr>
                <w:sz w:val="20"/>
              </w:rPr>
              <w:t>with</w:t>
            </w:r>
            <w:r>
              <w:rPr>
                <w:spacing w:val="10"/>
                <w:sz w:val="20"/>
              </w:rPr>
              <w:t xml:space="preserve"> </w:t>
            </w:r>
            <w:r>
              <w:rPr>
                <w:sz w:val="20"/>
              </w:rPr>
              <w:t>which</w:t>
            </w:r>
            <w:r>
              <w:rPr>
                <w:spacing w:val="10"/>
                <w:sz w:val="20"/>
              </w:rPr>
              <w:t xml:space="preserve"> </w:t>
            </w:r>
            <w:r>
              <w:rPr>
                <w:sz w:val="20"/>
              </w:rPr>
              <w:t>they</w:t>
            </w:r>
            <w:r>
              <w:rPr>
                <w:spacing w:val="10"/>
                <w:sz w:val="20"/>
              </w:rPr>
              <w:t xml:space="preserve"> </w:t>
            </w:r>
            <w:r>
              <w:rPr>
                <w:sz w:val="20"/>
              </w:rPr>
              <w:t>propose</w:t>
            </w:r>
            <w:r>
              <w:rPr>
                <w:spacing w:val="9"/>
                <w:sz w:val="20"/>
              </w:rPr>
              <w:t xml:space="preserve"> </w:t>
            </w:r>
            <w:r>
              <w:rPr>
                <w:sz w:val="20"/>
              </w:rPr>
              <w:t>to</w:t>
            </w:r>
            <w:r>
              <w:rPr>
                <w:spacing w:val="9"/>
                <w:sz w:val="20"/>
              </w:rPr>
              <w:t xml:space="preserve"> </w:t>
            </w:r>
            <w:r>
              <w:rPr>
                <w:sz w:val="20"/>
              </w:rPr>
              <w:t>contract</w:t>
            </w:r>
            <w:r>
              <w:rPr>
                <w:spacing w:val="10"/>
                <w:sz w:val="20"/>
              </w:rPr>
              <w:t xml:space="preserve"> </w:t>
            </w:r>
            <w:r>
              <w:rPr>
                <w:sz w:val="20"/>
              </w:rPr>
              <w:t>or</w:t>
            </w:r>
            <w:r>
              <w:rPr>
                <w:spacing w:val="9"/>
                <w:sz w:val="20"/>
              </w:rPr>
              <w:t xml:space="preserve"> </w:t>
            </w:r>
            <w:r>
              <w:rPr>
                <w:sz w:val="20"/>
              </w:rPr>
              <w:t>subcontract</w:t>
            </w:r>
            <w:r>
              <w:rPr>
                <w:spacing w:val="9"/>
                <w:sz w:val="20"/>
              </w:rPr>
              <w:t xml:space="preserve"> </w:t>
            </w:r>
            <w:r>
              <w:rPr>
                <w:sz w:val="20"/>
              </w:rPr>
              <w:t>is</w:t>
            </w:r>
            <w:r>
              <w:rPr>
                <w:spacing w:val="9"/>
                <w:sz w:val="20"/>
              </w:rPr>
              <w:t xml:space="preserve"> </w:t>
            </w:r>
            <w:r>
              <w:rPr>
                <w:sz w:val="20"/>
              </w:rPr>
              <w:t>not</w:t>
            </w:r>
            <w:r>
              <w:rPr>
                <w:spacing w:val="9"/>
                <w:sz w:val="20"/>
              </w:rPr>
              <w:t xml:space="preserve"> </w:t>
            </w:r>
            <w:r>
              <w:rPr>
                <w:sz w:val="20"/>
              </w:rPr>
              <w:t>excluded</w:t>
            </w:r>
            <w:r>
              <w:rPr>
                <w:spacing w:val="12"/>
                <w:sz w:val="20"/>
              </w:rPr>
              <w:t xml:space="preserve"> </w:t>
            </w:r>
            <w:r>
              <w:rPr>
                <w:sz w:val="20"/>
              </w:rPr>
              <w:t>or</w:t>
            </w:r>
          </w:p>
        </w:tc>
      </w:tr>
    </w:tbl>
    <w:p w:rsidR="00EF32A2" w:rsidRDefault="00EF32A2" w:rsidP="00EF32A2">
      <w:pPr>
        <w:spacing w:line="226" w:lineRule="exact"/>
        <w:jc w:val="center"/>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EF32A2" w:rsidTr="00AE3B00">
        <w:trPr>
          <w:trHeight w:val="9057"/>
        </w:trPr>
        <w:tc>
          <w:tcPr>
            <w:tcW w:w="10070" w:type="dxa"/>
            <w:gridSpan w:val="2"/>
          </w:tcPr>
          <w:p w:rsidR="00EF32A2" w:rsidRDefault="00EF32A2" w:rsidP="00AE3B00">
            <w:pPr>
              <w:pStyle w:val="TableParagraph"/>
              <w:ind w:right="91"/>
              <w:rPr>
                <w:sz w:val="20"/>
              </w:rPr>
            </w:pPr>
            <w:proofErr w:type="gramStart"/>
            <w:r>
              <w:rPr>
                <w:sz w:val="20"/>
              </w:rPr>
              <w:t>disqualified</w:t>
            </w:r>
            <w:proofErr w:type="gramEnd"/>
            <w:r>
              <w:rPr>
                <w:sz w:val="20"/>
              </w:rPr>
              <w:t>. This is done by: (a) checking the SAM exclusions; (b) collecting a certification from that person; or (c) adding a clause or condition to the contract or subcontract.</w:t>
            </w:r>
          </w:p>
          <w:p w:rsidR="00EF32A2" w:rsidRDefault="00EF32A2" w:rsidP="00AE3B00">
            <w:pPr>
              <w:pStyle w:val="TableParagraph"/>
              <w:spacing w:line="243" w:lineRule="exact"/>
              <w:rPr>
                <w:b/>
                <w:sz w:val="20"/>
              </w:rPr>
            </w:pPr>
            <w:r>
              <w:rPr>
                <w:b/>
                <w:sz w:val="20"/>
              </w:rPr>
              <w:t>Flow Down</w:t>
            </w:r>
          </w:p>
          <w:p w:rsidR="00EF32A2" w:rsidRDefault="00EF32A2" w:rsidP="00AE3B00">
            <w:pPr>
              <w:pStyle w:val="TableParagraph"/>
              <w:rPr>
                <w:sz w:val="20"/>
              </w:rPr>
            </w:pPr>
            <w:r>
              <w:rPr>
                <w:sz w:val="20"/>
              </w:rPr>
              <w:t>Recipients,</w:t>
            </w:r>
            <w:r>
              <w:rPr>
                <w:spacing w:val="-8"/>
                <w:sz w:val="20"/>
              </w:rPr>
              <w:t xml:space="preserve"> </w:t>
            </w:r>
            <w:r>
              <w:rPr>
                <w:sz w:val="20"/>
              </w:rPr>
              <w:t>contractors,</w:t>
            </w:r>
            <w:r>
              <w:rPr>
                <w:spacing w:val="-8"/>
                <w:sz w:val="20"/>
              </w:rPr>
              <w:t xml:space="preserve"> </w:t>
            </w:r>
            <w:r>
              <w:rPr>
                <w:sz w:val="20"/>
              </w:rPr>
              <w:t>and</w:t>
            </w:r>
            <w:r>
              <w:rPr>
                <w:spacing w:val="-7"/>
                <w:sz w:val="20"/>
              </w:rPr>
              <w:t xml:space="preserve"> </w:t>
            </w:r>
            <w:r>
              <w:rPr>
                <w:sz w:val="20"/>
              </w:rPr>
              <w:t>subcontractors</w:t>
            </w:r>
            <w:r>
              <w:rPr>
                <w:spacing w:val="-10"/>
                <w:sz w:val="20"/>
              </w:rPr>
              <w:t xml:space="preserve"> </w:t>
            </w:r>
            <w:r>
              <w:rPr>
                <w:sz w:val="20"/>
              </w:rPr>
              <w:t>who</w:t>
            </w:r>
            <w:r>
              <w:rPr>
                <w:spacing w:val="-7"/>
                <w:sz w:val="20"/>
              </w:rPr>
              <w:t xml:space="preserve"> </w:t>
            </w:r>
            <w:r>
              <w:rPr>
                <w:sz w:val="20"/>
              </w:rPr>
              <w:t>enter</w:t>
            </w:r>
            <w:r>
              <w:rPr>
                <w:spacing w:val="-9"/>
                <w:sz w:val="20"/>
              </w:rPr>
              <w:t xml:space="preserve"> </w:t>
            </w:r>
            <w:r>
              <w:rPr>
                <w:sz w:val="20"/>
              </w:rPr>
              <w:t>into</w:t>
            </w:r>
            <w:r>
              <w:rPr>
                <w:spacing w:val="-6"/>
                <w:sz w:val="20"/>
              </w:rPr>
              <w:t xml:space="preserve"> </w:t>
            </w:r>
            <w:r>
              <w:rPr>
                <w:sz w:val="20"/>
              </w:rPr>
              <w:t>covered</w:t>
            </w:r>
            <w:r>
              <w:rPr>
                <w:spacing w:val="-7"/>
                <w:sz w:val="20"/>
              </w:rPr>
              <w:t xml:space="preserve"> </w:t>
            </w:r>
            <w:r>
              <w:rPr>
                <w:sz w:val="20"/>
              </w:rPr>
              <w:t>transactions</w:t>
            </w:r>
            <w:r>
              <w:rPr>
                <w:spacing w:val="-8"/>
                <w:sz w:val="20"/>
              </w:rPr>
              <w:t xml:space="preserve"> </w:t>
            </w:r>
            <w:r>
              <w:rPr>
                <w:sz w:val="20"/>
              </w:rPr>
              <w:t>with</w:t>
            </w:r>
            <w:r>
              <w:rPr>
                <w:spacing w:val="-8"/>
                <w:sz w:val="20"/>
              </w:rPr>
              <w:t xml:space="preserve"> </w:t>
            </w:r>
            <w:r>
              <w:rPr>
                <w:sz w:val="20"/>
              </w:rPr>
              <w:t>a</w:t>
            </w:r>
            <w:r>
              <w:rPr>
                <w:spacing w:val="-7"/>
                <w:sz w:val="20"/>
              </w:rPr>
              <w:t xml:space="preserve"> </w:t>
            </w:r>
            <w:r>
              <w:rPr>
                <w:sz w:val="20"/>
              </w:rPr>
              <w:t>participant</w:t>
            </w:r>
            <w:r>
              <w:rPr>
                <w:spacing w:val="-9"/>
                <w:sz w:val="20"/>
              </w:rPr>
              <w:t xml:space="preserve"> </w:t>
            </w:r>
            <w:r>
              <w:rPr>
                <w:sz w:val="20"/>
              </w:rPr>
              <w:t>at</w:t>
            </w:r>
            <w:r>
              <w:rPr>
                <w:spacing w:val="-8"/>
                <w:sz w:val="20"/>
              </w:rPr>
              <w:t xml:space="preserve"> </w:t>
            </w:r>
            <w:r>
              <w:rPr>
                <w:sz w:val="20"/>
              </w:rPr>
              <w:t>the</w:t>
            </w:r>
            <w:r>
              <w:rPr>
                <w:spacing w:val="-9"/>
                <w:sz w:val="20"/>
              </w:rPr>
              <w:t xml:space="preserve"> </w:t>
            </w:r>
            <w:r>
              <w:rPr>
                <w:sz w:val="20"/>
              </w:rPr>
              <w:t>next</w:t>
            </w:r>
            <w:r>
              <w:rPr>
                <w:spacing w:val="-9"/>
                <w:sz w:val="20"/>
              </w:rPr>
              <w:t xml:space="preserve"> </w:t>
            </w:r>
            <w:r>
              <w:rPr>
                <w:sz w:val="20"/>
              </w:rPr>
              <w:t>lower</w:t>
            </w:r>
            <w:r>
              <w:rPr>
                <w:spacing w:val="-5"/>
                <w:sz w:val="20"/>
              </w:rPr>
              <w:t xml:space="preserve"> </w:t>
            </w:r>
            <w:r>
              <w:rPr>
                <w:sz w:val="20"/>
              </w:rPr>
              <w:t>level, must</w:t>
            </w:r>
            <w:r>
              <w:rPr>
                <w:spacing w:val="-7"/>
                <w:sz w:val="20"/>
              </w:rPr>
              <w:t xml:space="preserve"> </w:t>
            </w:r>
            <w:r>
              <w:rPr>
                <w:sz w:val="20"/>
              </w:rPr>
              <w:t>require</w:t>
            </w:r>
            <w:r>
              <w:rPr>
                <w:spacing w:val="-9"/>
                <w:sz w:val="20"/>
              </w:rPr>
              <w:t xml:space="preserve"> </w:t>
            </w:r>
            <w:r>
              <w:rPr>
                <w:sz w:val="20"/>
              </w:rPr>
              <w:t>that</w:t>
            </w:r>
            <w:r>
              <w:rPr>
                <w:spacing w:val="-7"/>
                <w:sz w:val="20"/>
              </w:rPr>
              <w:t xml:space="preserve"> </w:t>
            </w:r>
            <w:r>
              <w:rPr>
                <w:sz w:val="20"/>
              </w:rPr>
              <w:t>participant</w:t>
            </w:r>
            <w:r>
              <w:rPr>
                <w:spacing w:val="-8"/>
                <w:sz w:val="20"/>
              </w:rPr>
              <w:t xml:space="preserve"> </w:t>
            </w:r>
            <w:r>
              <w:rPr>
                <w:sz w:val="20"/>
              </w:rPr>
              <w:t>to:</w:t>
            </w:r>
            <w:r>
              <w:rPr>
                <w:spacing w:val="-8"/>
                <w:sz w:val="20"/>
              </w:rPr>
              <w:t xml:space="preserve"> </w:t>
            </w:r>
            <w:r>
              <w:rPr>
                <w:sz w:val="20"/>
              </w:rPr>
              <w:t>(a)</w:t>
            </w:r>
            <w:r>
              <w:rPr>
                <w:spacing w:val="-8"/>
                <w:sz w:val="20"/>
              </w:rPr>
              <w:t xml:space="preserve"> </w:t>
            </w:r>
            <w:r>
              <w:rPr>
                <w:sz w:val="20"/>
              </w:rPr>
              <w:t>comply</w:t>
            </w:r>
            <w:r>
              <w:rPr>
                <w:spacing w:val="-7"/>
                <w:sz w:val="20"/>
              </w:rPr>
              <w:t xml:space="preserve"> </w:t>
            </w:r>
            <w:r>
              <w:rPr>
                <w:sz w:val="20"/>
              </w:rPr>
              <w:t>with</w:t>
            </w:r>
            <w:r>
              <w:rPr>
                <w:spacing w:val="-7"/>
                <w:sz w:val="20"/>
              </w:rPr>
              <w:t xml:space="preserve"> </w:t>
            </w:r>
            <w:r>
              <w:rPr>
                <w:sz w:val="20"/>
              </w:rPr>
              <w:t>subpart</w:t>
            </w:r>
            <w:r>
              <w:rPr>
                <w:spacing w:val="-7"/>
                <w:sz w:val="20"/>
              </w:rPr>
              <w:t xml:space="preserve"> </w:t>
            </w:r>
            <w:r>
              <w:rPr>
                <w:sz w:val="20"/>
              </w:rPr>
              <w:t>C</w:t>
            </w:r>
            <w:r>
              <w:rPr>
                <w:spacing w:val="-9"/>
                <w:sz w:val="20"/>
              </w:rPr>
              <w:t xml:space="preserve"> </w:t>
            </w:r>
            <w:r>
              <w:rPr>
                <w:sz w:val="20"/>
              </w:rPr>
              <w:t>of</w:t>
            </w:r>
            <w:r>
              <w:rPr>
                <w:spacing w:val="-9"/>
                <w:sz w:val="20"/>
              </w:rPr>
              <w:t xml:space="preserve"> </w:t>
            </w:r>
            <w:r>
              <w:rPr>
                <w:sz w:val="20"/>
              </w:rPr>
              <w:t>2</w:t>
            </w:r>
            <w:r>
              <w:rPr>
                <w:spacing w:val="-8"/>
                <w:sz w:val="20"/>
              </w:rPr>
              <w:t xml:space="preserve"> </w:t>
            </w:r>
            <w:r>
              <w:rPr>
                <w:sz w:val="20"/>
              </w:rPr>
              <w:t>C.F.R.</w:t>
            </w:r>
            <w:r>
              <w:rPr>
                <w:spacing w:val="-8"/>
                <w:sz w:val="20"/>
              </w:rPr>
              <w:t xml:space="preserve"> </w:t>
            </w:r>
            <w:r>
              <w:rPr>
                <w:sz w:val="20"/>
              </w:rPr>
              <w:t>part</w:t>
            </w:r>
            <w:r>
              <w:rPr>
                <w:spacing w:val="-7"/>
                <w:sz w:val="20"/>
              </w:rPr>
              <w:t xml:space="preserve"> </w:t>
            </w:r>
            <w:r>
              <w:rPr>
                <w:sz w:val="20"/>
              </w:rPr>
              <w:t>180,</w:t>
            </w:r>
            <w:r>
              <w:rPr>
                <w:spacing w:val="-7"/>
                <w:sz w:val="20"/>
              </w:rPr>
              <w:t xml:space="preserve"> </w:t>
            </w:r>
            <w:r>
              <w:rPr>
                <w:sz w:val="20"/>
              </w:rPr>
              <w:t>as</w:t>
            </w:r>
            <w:r>
              <w:rPr>
                <w:spacing w:val="-8"/>
                <w:sz w:val="20"/>
              </w:rPr>
              <w:t xml:space="preserve"> </w:t>
            </w:r>
            <w:r>
              <w:rPr>
                <w:sz w:val="20"/>
              </w:rPr>
              <w:t>supplemented</w:t>
            </w:r>
            <w:r>
              <w:rPr>
                <w:spacing w:val="-7"/>
                <w:sz w:val="20"/>
              </w:rPr>
              <w:t xml:space="preserve"> </w:t>
            </w:r>
            <w:r>
              <w:rPr>
                <w:sz w:val="20"/>
              </w:rPr>
              <w:t>by</w:t>
            </w:r>
            <w:r>
              <w:rPr>
                <w:spacing w:val="-7"/>
                <w:sz w:val="20"/>
              </w:rPr>
              <w:t xml:space="preserve"> </w:t>
            </w:r>
            <w:r>
              <w:rPr>
                <w:sz w:val="20"/>
              </w:rPr>
              <w:t>2</w:t>
            </w:r>
            <w:r>
              <w:rPr>
                <w:spacing w:val="-8"/>
                <w:sz w:val="20"/>
              </w:rPr>
              <w:t xml:space="preserve"> </w:t>
            </w:r>
            <w:r>
              <w:rPr>
                <w:sz w:val="20"/>
              </w:rPr>
              <w:t>C.F.R.</w:t>
            </w:r>
            <w:r>
              <w:rPr>
                <w:spacing w:val="-8"/>
                <w:sz w:val="20"/>
              </w:rPr>
              <w:t xml:space="preserve"> </w:t>
            </w:r>
            <w:r>
              <w:rPr>
                <w:sz w:val="20"/>
              </w:rPr>
              <w:t>part</w:t>
            </w:r>
            <w:r>
              <w:rPr>
                <w:spacing w:val="-7"/>
                <w:sz w:val="20"/>
              </w:rPr>
              <w:t xml:space="preserve"> </w:t>
            </w:r>
            <w:r>
              <w:rPr>
                <w:sz w:val="20"/>
              </w:rPr>
              <w:t>1200;</w:t>
            </w:r>
            <w:r>
              <w:rPr>
                <w:spacing w:val="-9"/>
                <w:sz w:val="20"/>
              </w:rPr>
              <w:t xml:space="preserve"> </w:t>
            </w:r>
            <w:r>
              <w:rPr>
                <w:sz w:val="20"/>
              </w:rPr>
              <w:t>and</w:t>
            </w:r>
          </w:p>
          <w:p w:rsidR="00EF32A2" w:rsidRDefault="00EF32A2" w:rsidP="00AE3B00">
            <w:pPr>
              <w:pStyle w:val="TableParagraph"/>
              <w:rPr>
                <w:sz w:val="20"/>
              </w:rPr>
            </w:pPr>
            <w:r>
              <w:rPr>
                <w:sz w:val="20"/>
              </w:rPr>
              <w:t xml:space="preserve">(b) </w:t>
            </w:r>
            <w:proofErr w:type="gramStart"/>
            <w:r>
              <w:rPr>
                <w:sz w:val="20"/>
              </w:rPr>
              <w:t>pass</w:t>
            </w:r>
            <w:proofErr w:type="gramEnd"/>
            <w:r>
              <w:rPr>
                <w:sz w:val="20"/>
              </w:rPr>
              <w:t xml:space="preserve"> the requirement to comply with subpart C of 2 C.F.R. part 180 to each person with whom the participant enters into a covered transaction at the next lower tier.</w:t>
            </w:r>
          </w:p>
          <w:p w:rsidR="00EF32A2" w:rsidRDefault="00EF32A2" w:rsidP="00AE3B00">
            <w:pPr>
              <w:pStyle w:val="TableParagraph"/>
              <w:spacing w:line="243" w:lineRule="exact"/>
              <w:rPr>
                <w:b/>
                <w:sz w:val="20"/>
              </w:rPr>
            </w:pPr>
            <w:r>
              <w:rPr>
                <w:b/>
                <w:sz w:val="20"/>
              </w:rPr>
              <w:t>Model Clause/Language</w:t>
            </w:r>
          </w:p>
          <w:p w:rsidR="00EF32A2" w:rsidRDefault="00EF32A2" w:rsidP="00AE3B00">
            <w:pPr>
              <w:pStyle w:val="TableParagraph"/>
              <w:ind w:right="91"/>
              <w:rPr>
                <w:sz w:val="20"/>
              </w:rPr>
            </w:pPr>
            <w:r>
              <w:rPr>
                <w:sz w:val="20"/>
              </w:rPr>
              <w:t>There is no required language for the Debarment and Suspension clause. Recipients can draw on the following language for inclusion in their federally funded procurements.</w:t>
            </w:r>
          </w:p>
          <w:p w:rsidR="00EF32A2" w:rsidRDefault="00EF32A2" w:rsidP="00AE3B00">
            <w:pPr>
              <w:pStyle w:val="TableParagraph"/>
              <w:spacing w:line="243" w:lineRule="exact"/>
              <w:rPr>
                <w:b/>
                <w:sz w:val="20"/>
              </w:rPr>
            </w:pPr>
            <w:r>
              <w:rPr>
                <w:b/>
                <w:sz w:val="20"/>
              </w:rPr>
              <w:t>Debarment, Suspension, Ineligibility and Voluntary Exclusion</w:t>
            </w:r>
          </w:p>
          <w:p w:rsidR="00EF32A2" w:rsidRDefault="00EF32A2" w:rsidP="00AE3B00">
            <w:pPr>
              <w:pStyle w:val="TableParagraph"/>
              <w:ind w:right="93"/>
              <w:jc w:val="both"/>
              <w:rPr>
                <w:sz w:val="20"/>
              </w:rPr>
            </w:pPr>
            <w:r>
              <w:rPr>
                <w:sz w:val="20"/>
              </w:rPr>
              <w:t>The Contractor shall comply and facilitate compliance with U.S. DOT regulations, “Nonprocurement Suspension and Debarment,” 2 C.F.R. part 1200, which adopts and supplements the U.S. Office of Management and Budget (U.S. OMB) “Guidelines to Agencies on Governmentwide Debarment and Suspension (Nonprocurement),”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rsidR="00EF32A2" w:rsidRDefault="00EF32A2" w:rsidP="00EF32A2">
            <w:pPr>
              <w:pStyle w:val="TableParagraph"/>
              <w:numPr>
                <w:ilvl w:val="0"/>
                <w:numId w:val="8"/>
              </w:numPr>
              <w:tabs>
                <w:tab w:val="left" w:pos="310"/>
              </w:tabs>
              <w:spacing w:before="1"/>
              <w:jc w:val="both"/>
              <w:rPr>
                <w:sz w:val="20"/>
              </w:rPr>
            </w:pPr>
            <w:r>
              <w:rPr>
                <w:sz w:val="20"/>
              </w:rPr>
              <w:t>Debarred from participation in any federally assisted</w:t>
            </w:r>
            <w:r>
              <w:rPr>
                <w:spacing w:val="3"/>
                <w:sz w:val="20"/>
              </w:rPr>
              <w:t xml:space="preserve"> </w:t>
            </w:r>
            <w:r>
              <w:rPr>
                <w:sz w:val="20"/>
              </w:rPr>
              <w:t>Award;</w:t>
            </w:r>
          </w:p>
          <w:p w:rsidR="00EF32A2" w:rsidRDefault="00EF32A2" w:rsidP="00EF32A2">
            <w:pPr>
              <w:pStyle w:val="TableParagraph"/>
              <w:numPr>
                <w:ilvl w:val="0"/>
                <w:numId w:val="8"/>
              </w:numPr>
              <w:tabs>
                <w:tab w:val="left" w:pos="319"/>
              </w:tabs>
              <w:spacing w:before="92"/>
              <w:ind w:left="318" w:hanging="211"/>
              <w:jc w:val="both"/>
              <w:rPr>
                <w:sz w:val="20"/>
              </w:rPr>
            </w:pPr>
            <w:r>
              <w:rPr>
                <w:sz w:val="20"/>
              </w:rPr>
              <w:t>Suspended from participation in any federally assisted</w:t>
            </w:r>
            <w:r>
              <w:rPr>
                <w:spacing w:val="2"/>
                <w:sz w:val="20"/>
              </w:rPr>
              <w:t xml:space="preserve"> </w:t>
            </w:r>
            <w:r>
              <w:rPr>
                <w:sz w:val="20"/>
              </w:rPr>
              <w:t>Award;</w:t>
            </w:r>
          </w:p>
          <w:p w:rsidR="00EF32A2" w:rsidRDefault="00EF32A2" w:rsidP="00EF32A2">
            <w:pPr>
              <w:pStyle w:val="TableParagraph"/>
              <w:numPr>
                <w:ilvl w:val="0"/>
                <w:numId w:val="8"/>
              </w:numPr>
              <w:tabs>
                <w:tab w:val="left" w:pos="298"/>
              </w:tabs>
              <w:spacing w:before="92"/>
              <w:ind w:left="297" w:hanging="190"/>
              <w:jc w:val="both"/>
              <w:rPr>
                <w:sz w:val="20"/>
              </w:rPr>
            </w:pPr>
            <w:r>
              <w:rPr>
                <w:sz w:val="20"/>
              </w:rPr>
              <w:t>Proposed for debarment from participation in any federally assisted Award;</w:t>
            </w:r>
          </w:p>
          <w:p w:rsidR="00EF32A2" w:rsidRDefault="00EF32A2" w:rsidP="00EF32A2">
            <w:pPr>
              <w:pStyle w:val="TableParagraph"/>
              <w:numPr>
                <w:ilvl w:val="0"/>
                <w:numId w:val="8"/>
              </w:numPr>
              <w:tabs>
                <w:tab w:val="left" w:pos="319"/>
              </w:tabs>
              <w:spacing w:before="91"/>
              <w:ind w:left="318" w:hanging="211"/>
              <w:jc w:val="both"/>
              <w:rPr>
                <w:sz w:val="20"/>
              </w:rPr>
            </w:pPr>
            <w:r>
              <w:rPr>
                <w:sz w:val="20"/>
              </w:rPr>
              <w:t>Declared ineligible to participate in any federally assisted</w:t>
            </w:r>
            <w:r>
              <w:rPr>
                <w:spacing w:val="3"/>
                <w:sz w:val="20"/>
              </w:rPr>
              <w:t xml:space="preserve"> </w:t>
            </w:r>
            <w:r>
              <w:rPr>
                <w:sz w:val="20"/>
              </w:rPr>
              <w:t>Award;</w:t>
            </w:r>
          </w:p>
          <w:p w:rsidR="00EF32A2" w:rsidRDefault="00EF32A2" w:rsidP="00EF32A2">
            <w:pPr>
              <w:pStyle w:val="TableParagraph"/>
              <w:numPr>
                <w:ilvl w:val="0"/>
                <w:numId w:val="8"/>
              </w:numPr>
              <w:tabs>
                <w:tab w:val="left" w:pos="312"/>
              </w:tabs>
              <w:spacing w:before="92"/>
              <w:ind w:left="311" w:hanging="204"/>
              <w:jc w:val="both"/>
              <w:rPr>
                <w:sz w:val="20"/>
              </w:rPr>
            </w:pPr>
            <w:r>
              <w:rPr>
                <w:sz w:val="20"/>
              </w:rPr>
              <w:t>Voluntarily excluded from participation in any federally assisted Award;</w:t>
            </w:r>
            <w:r>
              <w:rPr>
                <w:spacing w:val="2"/>
                <w:sz w:val="20"/>
              </w:rPr>
              <w:t xml:space="preserve"> </w:t>
            </w:r>
            <w:r>
              <w:rPr>
                <w:sz w:val="20"/>
              </w:rPr>
              <w:t>or</w:t>
            </w:r>
          </w:p>
          <w:p w:rsidR="00EF32A2" w:rsidRDefault="00EF32A2" w:rsidP="00EF32A2">
            <w:pPr>
              <w:pStyle w:val="TableParagraph"/>
              <w:numPr>
                <w:ilvl w:val="0"/>
                <w:numId w:val="8"/>
              </w:numPr>
              <w:tabs>
                <w:tab w:val="left" w:pos="274"/>
              </w:tabs>
              <w:spacing w:before="92"/>
              <w:ind w:left="273" w:hanging="166"/>
              <w:jc w:val="both"/>
              <w:rPr>
                <w:sz w:val="20"/>
              </w:rPr>
            </w:pPr>
            <w:r>
              <w:rPr>
                <w:sz w:val="20"/>
              </w:rPr>
              <w:t>Disqualified from participation in ay federally assisted</w:t>
            </w:r>
            <w:r>
              <w:rPr>
                <w:spacing w:val="3"/>
                <w:sz w:val="20"/>
              </w:rPr>
              <w:t xml:space="preserve"> </w:t>
            </w:r>
            <w:r>
              <w:rPr>
                <w:sz w:val="20"/>
              </w:rPr>
              <w:t>Award.</w:t>
            </w:r>
          </w:p>
          <w:p w:rsidR="00EF32A2" w:rsidRDefault="00EF32A2" w:rsidP="00AE3B00">
            <w:pPr>
              <w:pStyle w:val="TableParagraph"/>
              <w:spacing w:before="11"/>
              <w:ind w:left="0"/>
              <w:rPr>
                <w:sz w:val="19"/>
              </w:rPr>
            </w:pPr>
          </w:p>
          <w:p w:rsidR="00EF32A2" w:rsidRDefault="00EF32A2" w:rsidP="00AE3B00">
            <w:pPr>
              <w:pStyle w:val="TableParagraph"/>
              <w:jc w:val="both"/>
              <w:rPr>
                <w:sz w:val="20"/>
              </w:rPr>
            </w:pPr>
            <w:r>
              <w:rPr>
                <w:sz w:val="20"/>
              </w:rPr>
              <w:t>By signing and submitting its bid or proposal, the bidder or proposer certifies as follows:</w:t>
            </w:r>
          </w:p>
          <w:p w:rsidR="00EF32A2" w:rsidRDefault="00EF32A2" w:rsidP="00AE3B00">
            <w:pPr>
              <w:pStyle w:val="TableParagraph"/>
              <w:spacing w:before="1" w:line="259" w:lineRule="auto"/>
              <w:ind w:right="94"/>
              <w:jc w:val="both"/>
              <w:rPr>
                <w:sz w:val="20"/>
              </w:rPr>
            </w:pPr>
            <w:r>
              <w:rPr>
                <w:sz w:val="20"/>
              </w:rP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w:t>
            </w:r>
            <w:r>
              <w:rPr>
                <w:spacing w:val="-7"/>
                <w:sz w:val="20"/>
              </w:rPr>
              <w:t xml:space="preserve"> </w:t>
            </w:r>
            <w:r>
              <w:rPr>
                <w:sz w:val="20"/>
              </w:rPr>
              <w:t>by</w:t>
            </w:r>
            <w:r>
              <w:rPr>
                <w:spacing w:val="-6"/>
                <w:sz w:val="20"/>
              </w:rPr>
              <w:t xml:space="preserve"> </w:t>
            </w:r>
            <w:r>
              <w:rPr>
                <w:sz w:val="20"/>
              </w:rPr>
              <w:t>2</w:t>
            </w:r>
            <w:r>
              <w:rPr>
                <w:spacing w:val="-7"/>
                <w:sz w:val="20"/>
              </w:rPr>
              <w:t xml:space="preserve"> </w:t>
            </w:r>
            <w:r>
              <w:rPr>
                <w:sz w:val="20"/>
              </w:rPr>
              <w:t>C.F.R.</w:t>
            </w:r>
            <w:r>
              <w:rPr>
                <w:spacing w:val="-7"/>
                <w:sz w:val="20"/>
              </w:rPr>
              <w:t xml:space="preserve"> </w:t>
            </w:r>
            <w:r>
              <w:rPr>
                <w:sz w:val="20"/>
              </w:rPr>
              <w:t>part</w:t>
            </w:r>
            <w:r>
              <w:rPr>
                <w:spacing w:val="-5"/>
                <w:sz w:val="20"/>
              </w:rPr>
              <w:t xml:space="preserve"> </w:t>
            </w:r>
            <w:r>
              <w:rPr>
                <w:sz w:val="20"/>
              </w:rPr>
              <w:t>1200,</w:t>
            </w:r>
            <w:r>
              <w:rPr>
                <w:spacing w:val="-6"/>
                <w:sz w:val="20"/>
              </w:rPr>
              <w:t xml:space="preserve"> </w:t>
            </w:r>
            <w:r>
              <w:rPr>
                <w:sz w:val="20"/>
              </w:rPr>
              <w:t>while</w:t>
            </w:r>
            <w:r>
              <w:rPr>
                <w:spacing w:val="-8"/>
                <w:sz w:val="20"/>
              </w:rPr>
              <w:t xml:space="preserve"> </w:t>
            </w:r>
            <w:r>
              <w:rPr>
                <w:sz w:val="20"/>
              </w:rPr>
              <w:t>this</w:t>
            </w:r>
            <w:r>
              <w:rPr>
                <w:spacing w:val="-8"/>
                <w:sz w:val="20"/>
              </w:rPr>
              <w:t xml:space="preserve"> </w:t>
            </w:r>
            <w:r>
              <w:rPr>
                <w:sz w:val="20"/>
              </w:rPr>
              <w:t>offer</w:t>
            </w:r>
            <w:r>
              <w:rPr>
                <w:spacing w:val="-7"/>
                <w:sz w:val="20"/>
              </w:rPr>
              <w:t xml:space="preserve"> </w:t>
            </w:r>
            <w:r>
              <w:rPr>
                <w:sz w:val="20"/>
              </w:rPr>
              <w:t>is</w:t>
            </w:r>
            <w:r>
              <w:rPr>
                <w:spacing w:val="-8"/>
                <w:sz w:val="20"/>
              </w:rPr>
              <w:t xml:space="preserve"> </w:t>
            </w:r>
            <w:r>
              <w:rPr>
                <w:sz w:val="20"/>
              </w:rPr>
              <w:t>valid</w:t>
            </w:r>
            <w:r>
              <w:rPr>
                <w:spacing w:val="-3"/>
                <w:sz w:val="20"/>
              </w:rPr>
              <w:t xml:space="preserve"> </w:t>
            </w:r>
            <w:r>
              <w:rPr>
                <w:sz w:val="20"/>
              </w:rPr>
              <w:t>and</w:t>
            </w:r>
            <w:r>
              <w:rPr>
                <w:spacing w:val="-7"/>
                <w:sz w:val="20"/>
              </w:rPr>
              <w:t xml:space="preserve"> </w:t>
            </w:r>
            <w:r>
              <w:rPr>
                <w:sz w:val="20"/>
              </w:rPr>
              <w:t>throughout</w:t>
            </w:r>
            <w:r>
              <w:rPr>
                <w:spacing w:val="-9"/>
                <w:sz w:val="20"/>
              </w:rPr>
              <w:t xml:space="preserve"> </w:t>
            </w:r>
            <w:r>
              <w:rPr>
                <w:sz w:val="20"/>
              </w:rPr>
              <w:t>the</w:t>
            </w:r>
            <w:r>
              <w:rPr>
                <w:spacing w:val="-8"/>
                <w:sz w:val="20"/>
              </w:rPr>
              <w:t xml:space="preserve"> </w:t>
            </w:r>
            <w:r>
              <w:rPr>
                <w:sz w:val="20"/>
              </w:rPr>
              <w:t>period</w:t>
            </w:r>
            <w:r>
              <w:rPr>
                <w:spacing w:val="-6"/>
                <w:sz w:val="20"/>
              </w:rPr>
              <w:t xml:space="preserve"> </w:t>
            </w:r>
            <w:r>
              <w:rPr>
                <w:sz w:val="20"/>
              </w:rPr>
              <w:t>of</w:t>
            </w:r>
            <w:r>
              <w:rPr>
                <w:spacing w:val="-8"/>
                <w:sz w:val="20"/>
              </w:rPr>
              <w:t xml:space="preserve"> </w:t>
            </w:r>
            <w:r>
              <w:rPr>
                <w:sz w:val="20"/>
              </w:rPr>
              <w:t>any</w:t>
            </w:r>
            <w:r>
              <w:rPr>
                <w:spacing w:val="-7"/>
                <w:sz w:val="20"/>
              </w:rPr>
              <w:t xml:space="preserve"> </w:t>
            </w:r>
            <w:r>
              <w:rPr>
                <w:sz w:val="20"/>
              </w:rPr>
              <w:t>contract</w:t>
            </w:r>
            <w:r>
              <w:rPr>
                <w:spacing w:val="-7"/>
                <w:sz w:val="20"/>
              </w:rPr>
              <w:t xml:space="preserve"> </w:t>
            </w:r>
            <w:r>
              <w:rPr>
                <w:sz w:val="20"/>
              </w:rPr>
              <w:t>that</w:t>
            </w:r>
            <w:r>
              <w:rPr>
                <w:spacing w:val="-6"/>
                <w:sz w:val="20"/>
              </w:rPr>
              <w:t xml:space="preserve"> </w:t>
            </w:r>
            <w:r>
              <w:rPr>
                <w:sz w:val="20"/>
              </w:rPr>
              <w:t>may</w:t>
            </w:r>
            <w:r>
              <w:rPr>
                <w:spacing w:val="-6"/>
                <w:sz w:val="20"/>
              </w:rPr>
              <w:t xml:space="preserve"> </w:t>
            </w:r>
            <w:r>
              <w:rPr>
                <w:sz w:val="20"/>
              </w:rPr>
              <w:t>arise</w:t>
            </w:r>
            <w:r>
              <w:rPr>
                <w:spacing w:val="-9"/>
                <w:sz w:val="20"/>
              </w:rPr>
              <w:t xml:space="preserve"> </w:t>
            </w:r>
            <w:r>
              <w:rPr>
                <w:sz w:val="20"/>
              </w:rPr>
              <w:t>from this</w:t>
            </w:r>
            <w:r>
              <w:rPr>
                <w:spacing w:val="-5"/>
                <w:sz w:val="20"/>
              </w:rPr>
              <w:t xml:space="preserve"> </w:t>
            </w:r>
            <w:r>
              <w:rPr>
                <w:sz w:val="20"/>
              </w:rPr>
              <w:t>offer.</w:t>
            </w:r>
            <w:r>
              <w:rPr>
                <w:spacing w:val="-3"/>
                <w:sz w:val="20"/>
              </w:rPr>
              <w:t xml:space="preserve"> </w:t>
            </w:r>
            <w:r>
              <w:rPr>
                <w:sz w:val="20"/>
              </w:rPr>
              <w:t>The</w:t>
            </w:r>
            <w:r>
              <w:rPr>
                <w:spacing w:val="-4"/>
                <w:sz w:val="20"/>
              </w:rPr>
              <w:t xml:space="preserve"> </w:t>
            </w:r>
            <w:r>
              <w:rPr>
                <w:sz w:val="20"/>
              </w:rPr>
              <w:t>bidder</w:t>
            </w:r>
            <w:r>
              <w:rPr>
                <w:spacing w:val="-3"/>
                <w:sz w:val="20"/>
              </w:rPr>
              <w:t xml:space="preserve"> </w:t>
            </w:r>
            <w:r>
              <w:rPr>
                <w:sz w:val="20"/>
              </w:rPr>
              <w:t>or</w:t>
            </w:r>
            <w:r>
              <w:rPr>
                <w:spacing w:val="-3"/>
                <w:sz w:val="20"/>
              </w:rPr>
              <w:t xml:space="preserve"> </w:t>
            </w:r>
            <w:r>
              <w:rPr>
                <w:sz w:val="20"/>
              </w:rPr>
              <w:t>proposer</w:t>
            </w:r>
            <w:r>
              <w:rPr>
                <w:spacing w:val="-2"/>
                <w:sz w:val="20"/>
              </w:rPr>
              <w:t xml:space="preserve"> </w:t>
            </w:r>
            <w:r>
              <w:rPr>
                <w:sz w:val="20"/>
              </w:rPr>
              <w:t>further</w:t>
            </w:r>
            <w:r>
              <w:rPr>
                <w:spacing w:val="-3"/>
                <w:sz w:val="20"/>
              </w:rPr>
              <w:t xml:space="preserve"> </w:t>
            </w:r>
            <w:r>
              <w:rPr>
                <w:sz w:val="20"/>
              </w:rPr>
              <w:t>agrees</w:t>
            </w:r>
            <w:r>
              <w:rPr>
                <w:spacing w:val="-4"/>
                <w:sz w:val="20"/>
              </w:rPr>
              <w:t xml:space="preserve"> </w:t>
            </w:r>
            <w:r>
              <w:rPr>
                <w:sz w:val="20"/>
              </w:rPr>
              <w:t>to</w:t>
            </w:r>
            <w:r>
              <w:rPr>
                <w:spacing w:val="-3"/>
                <w:sz w:val="20"/>
              </w:rPr>
              <w:t xml:space="preserve"> </w:t>
            </w:r>
            <w:r>
              <w:rPr>
                <w:sz w:val="20"/>
              </w:rPr>
              <w:t>include</w:t>
            </w:r>
            <w:r>
              <w:rPr>
                <w:spacing w:val="-4"/>
                <w:sz w:val="20"/>
              </w:rPr>
              <w:t xml:space="preserve"> </w:t>
            </w:r>
            <w:r>
              <w:rPr>
                <w:sz w:val="20"/>
              </w:rPr>
              <w:t>a</w:t>
            </w:r>
            <w:r>
              <w:rPr>
                <w:spacing w:val="-3"/>
                <w:sz w:val="20"/>
              </w:rPr>
              <w:t xml:space="preserve"> </w:t>
            </w:r>
            <w:r>
              <w:rPr>
                <w:sz w:val="20"/>
              </w:rPr>
              <w:t>provision</w:t>
            </w:r>
            <w:r>
              <w:rPr>
                <w:spacing w:val="-2"/>
                <w:sz w:val="20"/>
              </w:rPr>
              <w:t xml:space="preserve"> </w:t>
            </w:r>
            <w:r>
              <w:rPr>
                <w:sz w:val="20"/>
              </w:rPr>
              <w:t>requiring</w:t>
            </w:r>
            <w:r>
              <w:rPr>
                <w:spacing w:val="-3"/>
                <w:sz w:val="20"/>
              </w:rPr>
              <w:t xml:space="preserve"> </w:t>
            </w:r>
            <w:r>
              <w:rPr>
                <w:sz w:val="20"/>
              </w:rPr>
              <w:t>such</w:t>
            </w:r>
            <w:r>
              <w:rPr>
                <w:spacing w:val="-2"/>
                <w:sz w:val="20"/>
              </w:rPr>
              <w:t xml:space="preserve"> </w:t>
            </w:r>
            <w:r>
              <w:rPr>
                <w:sz w:val="20"/>
              </w:rPr>
              <w:t>compliance</w:t>
            </w:r>
            <w:r>
              <w:rPr>
                <w:spacing w:val="-4"/>
                <w:sz w:val="20"/>
              </w:rPr>
              <w:t xml:space="preserve"> </w:t>
            </w:r>
            <w:r>
              <w:rPr>
                <w:sz w:val="20"/>
              </w:rPr>
              <w:t>in</w:t>
            </w:r>
            <w:r>
              <w:rPr>
                <w:spacing w:val="-2"/>
                <w:sz w:val="20"/>
              </w:rPr>
              <w:t xml:space="preserve"> </w:t>
            </w:r>
            <w:r>
              <w:rPr>
                <w:sz w:val="20"/>
              </w:rPr>
              <w:t>its</w:t>
            </w:r>
            <w:r>
              <w:rPr>
                <w:spacing w:val="-4"/>
                <w:sz w:val="20"/>
              </w:rPr>
              <w:t xml:space="preserve"> </w:t>
            </w:r>
            <w:r>
              <w:rPr>
                <w:sz w:val="20"/>
              </w:rPr>
              <w:t>lower</w:t>
            </w:r>
            <w:r>
              <w:rPr>
                <w:spacing w:val="-3"/>
                <w:sz w:val="20"/>
              </w:rPr>
              <w:t xml:space="preserve"> </w:t>
            </w:r>
            <w:r>
              <w:rPr>
                <w:sz w:val="20"/>
              </w:rPr>
              <w:t>tier</w:t>
            </w:r>
            <w:r>
              <w:rPr>
                <w:spacing w:val="-3"/>
                <w:sz w:val="20"/>
              </w:rPr>
              <w:t xml:space="preserve"> </w:t>
            </w:r>
            <w:r>
              <w:rPr>
                <w:sz w:val="20"/>
              </w:rPr>
              <w:t>covered transactions.</w:t>
            </w:r>
          </w:p>
        </w:tc>
      </w:tr>
      <w:tr w:rsidR="00EF32A2" w:rsidTr="00AE3B00">
        <w:trPr>
          <w:trHeight w:val="340"/>
        </w:trPr>
        <w:tc>
          <w:tcPr>
            <w:tcW w:w="108" w:type="dxa"/>
            <w:tcBorders>
              <w:right w:val="nil"/>
            </w:tcBorders>
            <w:shd w:val="clear" w:color="auto" w:fill="1F4283"/>
          </w:tcPr>
          <w:p w:rsidR="00EF32A2" w:rsidRDefault="00EF32A2" w:rsidP="00AE3B00">
            <w:pPr>
              <w:pStyle w:val="TableParagraph"/>
              <w:ind w:left="0"/>
              <w:rPr>
                <w:rFonts w:ascii="Times New Roman"/>
                <w:sz w:val="20"/>
              </w:rPr>
            </w:pPr>
          </w:p>
        </w:tc>
        <w:tc>
          <w:tcPr>
            <w:tcW w:w="9962" w:type="dxa"/>
            <w:tcBorders>
              <w:left w:val="nil"/>
            </w:tcBorders>
            <w:shd w:val="clear" w:color="auto" w:fill="1F4283"/>
          </w:tcPr>
          <w:p w:rsidR="00EF32A2" w:rsidRDefault="00EF32A2" w:rsidP="00AE3B00">
            <w:pPr>
              <w:pStyle w:val="TableParagraph"/>
              <w:spacing w:line="320" w:lineRule="exact"/>
              <w:ind w:left="1175"/>
              <w:rPr>
                <w:b/>
                <w:sz w:val="28"/>
              </w:rPr>
            </w:pPr>
            <w:r>
              <w:rPr>
                <w:b/>
                <w:color w:val="FFFFFF"/>
                <w:sz w:val="28"/>
              </w:rPr>
              <w:t>Applicable Federal Clauses when procurement exceeds $100,000</w:t>
            </w:r>
          </w:p>
        </w:tc>
      </w:tr>
      <w:tr w:rsidR="00EF32A2" w:rsidTr="00AE3B00">
        <w:trPr>
          <w:trHeight w:val="268"/>
        </w:trPr>
        <w:tc>
          <w:tcPr>
            <w:tcW w:w="108" w:type="dxa"/>
            <w:tcBorders>
              <w:right w:val="nil"/>
            </w:tcBorders>
            <w:shd w:val="clear" w:color="auto" w:fill="BEBEBE"/>
          </w:tcPr>
          <w:p w:rsidR="00EF32A2" w:rsidRDefault="00EF32A2" w:rsidP="00AE3B00">
            <w:pPr>
              <w:pStyle w:val="TableParagraph"/>
              <w:ind w:left="0"/>
              <w:rPr>
                <w:rFonts w:ascii="Times New Roman"/>
                <w:sz w:val="18"/>
              </w:rPr>
            </w:pPr>
          </w:p>
        </w:tc>
        <w:tc>
          <w:tcPr>
            <w:tcW w:w="9962" w:type="dxa"/>
            <w:tcBorders>
              <w:left w:val="nil"/>
            </w:tcBorders>
            <w:shd w:val="clear" w:color="auto" w:fill="BEBEBE"/>
          </w:tcPr>
          <w:p w:rsidR="00EF32A2" w:rsidRDefault="00EF32A2" w:rsidP="00AE3B00">
            <w:pPr>
              <w:pStyle w:val="TableParagraph"/>
              <w:spacing w:line="249" w:lineRule="exact"/>
              <w:ind w:left="4"/>
              <w:rPr>
                <w:b/>
              </w:rPr>
            </w:pPr>
            <w:r>
              <w:rPr>
                <w:b/>
              </w:rPr>
              <w:t>Lobbying – Mandatory Language</w:t>
            </w:r>
          </w:p>
        </w:tc>
      </w:tr>
      <w:tr w:rsidR="00EF32A2" w:rsidTr="00AE3B00">
        <w:trPr>
          <w:trHeight w:val="4396"/>
        </w:trPr>
        <w:tc>
          <w:tcPr>
            <w:tcW w:w="10070" w:type="dxa"/>
            <w:gridSpan w:val="2"/>
          </w:tcPr>
          <w:p w:rsidR="00EF32A2" w:rsidRDefault="00EF32A2" w:rsidP="00AE3B00">
            <w:pPr>
              <w:pStyle w:val="TableParagraph"/>
              <w:spacing w:line="242" w:lineRule="exact"/>
              <w:ind w:left="4"/>
              <w:jc w:val="center"/>
              <w:rPr>
                <w:b/>
                <w:sz w:val="20"/>
              </w:rPr>
            </w:pPr>
            <w:r>
              <w:rPr>
                <w:b/>
                <w:sz w:val="20"/>
                <w:u w:val="single"/>
              </w:rPr>
              <w:t>14. LOBBYING RESTRICTIONS</w:t>
            </w:r>
          </w:p>
          <w:p w:rsidR="00EF32A2" w:rsidRDefault="00EF32A2" w:rsidP="00AE3B00">
            <w:pPr>
              <w:pStyle w:val="TableParagraph"/>
              <w:spacing w:before="1"/>
              <w:ind w:left="5"/>
              <w:jc w:val="center"/>
              <w:rPr>
                <w:sz w:val="20"/>
              </w:rPr>
            </w:pPr>
            <w:r>
              <w:rPr>
                <w:sz w:val="20"/>
              </w:rPr>
              <w:t>31 U.S.C. § 1352</w:t>
            </w:r>
          </w:p>
          <w:p w:rsidR="00EF32A2" w:rsidRDefault="00EF32A2" w:rsidP="00AE3B00">
            <w:pPr>
              <w:pStyle w:val="TableParagraph"/>
              <w:spacing w:line="243" w:lineRule="exact"/>
              <w:ind w:left="6"/>
              <w:jc w:val="center"/>
              <w:rPr>
                <w:sz w:val="20"/>
              </w:rPr>
            </w:pPr>
            <w:r>
              <w:rPr>
                <w:sz w:val="20"/>
              </w:rPr>
              <w:t>2 C.F.R. § 200.450</w:t>
            </w:r>
          </w:p>
          <w:p w:rsidR="00EF32A2" w:rsidRDefault="00EF32A2" w:rsidP="00AE3B00">
            <w:pPr>
              <w:pStyle w:val="TableParagraph"/>
              <w:ind w:left="3731" w:right="3718"/>
              <w:jc w:val="center"/>
              <w:rPr>
                <w:sz w:val="20"/>
              </w:rPr>
            </w:pPr>
            <w:r>
              <w:rPr>
                <w:sz w:val="20"/>
              </w:rPr>
              <w:t>2 C.F.R. part 200 appendix II (J) 49 C.F.R. part 20</w:t>
            </w:r>
          </w:p>
          <w:p w:rsidR="00EF32A2" w:rsidRDefault="00EF32A2" w:rsidP="00AE3B00">
            <w:pPr>
              <w:pStyle w:val="TableParagraph"/>
              <w:spacing w:before="11"/>
              <w:ind w:left="0"/>
              <w:rPr>
                <w:sz w:val="19"/>
              </w:rPr>
            </w:pPr>
          </w:p>
          <w:p w:rsidR="00EF32A2" w:rsidRDefault="00EF32A2" w:rsidP="00AE3B00">
            <w:pPr>
              <w:pStyle w:val="TableParagraph"/>
              <w:rPr>
                <w:b/>
                <w:sz w:val="20"/>
              </w:rPr>
            </w:pPr>
            <w:r>
              <w:rPr>
                <w:b/>
                <w:sz w:val="20"/>
              </w:rPr>
              <w:t>Applicability to Contracts</w:t>
            </w:r>
          </w:p>
          <w:p w:rsidR="00EF32A2" w:rsidRDefault="00EF32A2" w:rsidP="00AE3B00">
            <w:pPr>
              <w:pStyle w:val="TableParagraph"/>
              <w:spacing w:before="1"/>
              <w:ind w:right="94"/>
              <w:jc w:val="both"/>
              <w:rPr>
                <w:sz w:val="20"/>
              </w:rPr>
            </w:pPr>
            <w:r>
              <w:rPr>
                <w:sz w:val="20"/>
              </w:rPr>
              <w:t>The lobbying requirements apply to all contracts and subcontracts of $100,000 or more at any tier under a Federal grant. If any funds other than Federal appropriated funds have been paid or will be paid to any person for influencing or attempting</w:t>
            </w:r>
            <w:r>
              <w:rPr>
                <w:spacing w:val="-6"/>
                <w:sz w:val="20"/>
              </w:rPr>
              <w:t xml:space="preserve"> </w:t>
            </w:r>
            <w:r>
              <w:rPr>
                <w:sz w:val="20"/>
              </w:rPr>
              <w:t>to</w:t>
            </w:r>
            <w:r>
              <w:rPr>
                <w:spacing w:val="-4"/>
                <w:sz w:val="20"/>
              </w:rPr>
              <w:t xml:space="preserve"> </w:t>
            </w:r>
            <w:r>
              <w:rPr>
                <w:sz w:val="20"/>
              </w:rPr>
              <w:t>influence</w:t>
            </w:r>
            <w:r>
              <w:rPr>
                <w:spacing w:val="-6"/>
                <w:sz w:val="20"/>
              </w:rPr>
              <w:t xml:space="preserve"> </w:t>
            </w:r>
            <w:r>
              <w:rPr>
                <w:sz w:val="20"/>
              </w:rPr>
              <w:t>an</w:t>
            </w:r>
            <w:r>
              <w:rPr>
                <w:spacing w:val="-3"/>
                <w:sz w:val="20"/>
              </w:rPr>
              <w:t xml:space="preserve"> </w:t>
            </w:r>
            <w:r>
              <w:rPr>
                <w:sz w:val="20"/>
              </w:rPr>
              <w:t>officer</w:t>
            </w:r>
            <w:r>
              <w:rPr>
                <w:spacing w:val="-5"/>
                <w:sz w:val="20"/>
              </w:rPr>
              <w:t xml:space="preserve"> </w:t>
            </w:r>
            <w:r>
              <w:rPr>
                <w:sz w:val="20"/>
              </w:rPr>
              <w:t>or</w:t>
            </w:r>
            <w:r>
              <w:rPr>
                <w:spacing w:val="-5"/>
                <w:sz w:val="20"/>
              </w:rPr>
              <w:t xml:space="preserve"> </w:t>
            </w:r>
            <w:r>
              <w:rPr>
                <w:sz w:val="20"/>
              </w:rPr>
              <w:t>employee</w:t>
            </w:r>
            <w:r>
              <w:rPr>
                <w:spacing w:val="-3"/>
                <w:sz w:val="20"/>
              </w:rPr>
              <w:t xml:space="preserve"> </w:t>
            </w:r>
            <w:r>
              <w:rPr>
                <w:sz w:val="20"/>
              </w:rPr>
              <w:t>of</w:t>
            </w:r>
            <w:r>
              <w:rPr>
                <w:spacing w:val="-5"/>
                <w:sz w:val="20"/>
              </w:rPr>
              <w:t xml:space="preserve"> </w:t>
            </w:r>
            <w:r>
              <w:rPr>
                <w:sz w:val="20"/>
              </w:rPr>
              <w:t>any</w:t>
            </w:r>
            <w:r>
              <w:rPr>
                <w:spacing w:val="-5"/>
                <w:sz w:val="20"/>
              </w:rPr>
              <w:t xml:space="preserve"> </w:t>
            </w:r>
            <w:r>
              <w:rPr>
                <w:sz w:val="20"/>
              </w:rPr>
              <w:t>agency,</w:t>
            </w:r>
            <w:r>
              <w:rPr>
                <w:spacing w:val="-4"/>
                <w:sz w:val="20"/>
              </w:rPr>
              <w:t xml:space="preserve"> </w:t>
            </w:r>
            <w:r>
              <w:rPr>
                <w:sz w:val="20"/>
              </w:rPr>
              <w:t>a</w:t>
            </w:r>
            <w:r>
              <w:rPr>
                <w:spacing w:val="-5"/>
                <w:sz w:val="20"/>
              </w:rPr>
              <w:t xml:space="preserve"> </w:t>
            </w:r>
            <w:r>
              <w:rPr>
                <w:sz w:val="20"/>
              </w:rPr>
              <w:t>Member</w:t>
            </w:r>
            <w:r>
              <w:rPr>
                <w:spacing w:val="-4"/>
                <w:sz w:val="20"/>
              </w:rPr>
              <w:t xml:space="preserve"> </w:t>
            </w:r>
            <w:r>
              <w:rPr>
                <w:sz w:val="20"/>
              </w:rPr>
              <w:t>of</w:t>
            </w:r>
            <w:r>
              <w:rPr>
                <w:spacing w:val="-3"/>
                <w:sz w:val="20"/>
              </w:rPr>
              <w:t xml:space="preserve"> </w:t>
            </w:r>
            <w:r>
              <w:rPr>
                <w:sz w:val="20"/>
              </w:rPr>
              <w:t>Congress,</w:t>
            </w:r>
            <w:r>
              <w:rPr>
                <w:spacing w:val="-5"/>
                <w:sz w:val="20"/>
              </w:rPr>
              <w:t xml:space="preserve"> </w:t>
            </w:r>
            <w:r>
              <w:rPr>
                <w:sz w:val="20"/>
              </w:rPr>
              <w:t>an</w:t>
            </w:r>
            <w:r>
              <w:rPr>
                <w:spacing w:val="-4"/>
                <w:sz w:val="20"/>
              </w:rPr>
              <w:t xml:space="preserve"> </w:t>
            </w:r>
            <w:r>
              <w:rPr>
                <w:sz w:val="20"/>
              </w:rPr>
              <w:t>officer</w:t>
            </w:r>
            <w:r>
              <w:rPr>
                <w:spacing w:val="-4"/>
                <w:sz w:val="20"/>
              </w:rPr>
              <w:t xml:space="preserve"> </w:t>
            </w:r>
            <w:r>
              <w:rPr>
                <w:sz w:val="20"/>
              </w:rPr>
              <w:t>or</w:t>
            </w:r>
            <w:r>
              <w:rPr>
                <w:spacing w:val="-5"/>
                <w:sz w:val="20"/>
              </w:rPr>
              <w:t xml:space="preserve"> </w:t>
            </w:r>
            <w:r>
              <w:rPr>
                <w:sz w:val="20"/>
              </w:rPr>
              <w:t>employee</w:t>
            </w:r>
            <w:r>
              <w:rPr>
                <w:spacing w:val="-5"/>
                <w:sz w:val="20"/>
              </w:rPr>
              <w:t xml:space="preserve"> </w:t>
            </w:r>
            <w:r>
              <w:rPr>
                <w:sz w:val="20"/>
              </w:rPr>
              <w:t>of</w:t>
            </w:r>
            <w:r>
              <w:rPr>
                <w:spacing w:val="-5"/>
                <w:sz w:val="20"/>
              </w:rPr>
              <w:t xml:space="preserve"> </w:t>
            </w:r>
            <w:r>
              <w:rPr>
                <w:sz w:val="20"/>
              </w:rPr>
              <w:t>Congress, or an employee of a Member of Congress in connection with this agreement, the payor must complete and submit the Standard Form-LLL, “Disclosure Form to Report Lobbying,” in accordance with its</w:t>
            </w:r>
            <w:r>
              <w:rPr>
                <w:spacing w:val="-8"/>
                <w:sz w:val="20"/>
              </w:rPr>
              <w:t xml:space="preserve"> </w:t>
            </w:r>
            <w:r>
              <w:rPr>
                <w:sz w:val="20"/>
              </w:rPr>
              <w:t>instructions.</w:t>
            </w:r>
          </w:p>
          <w:p w:rsidR="00EF32A2" w:rsidRDefault="00EF32A2" w:rsidP="00AE3B00">
            <w:pPr>
              <w:pStyle w:val="TableParagraph"/>
              <w:spacing w:line="243" w:lineRule="exact"/>
              <w:rPr>
                <w:b/>
                <w:sz w:val="20"/>
              </w:rPr>
            </w:pPr>
            <w:r>
              <w:rPr>
                <w:b/>
                <w:sz w:val="20"/>
              </w:rPr>
              <w:t>Flow</w:t>
            </w:r>
            <w:r>
              <w:rPr>
                <w:b/>
                <w:spacing w:val="-7"/>
                <w:sz w:val="20"/>
              </w:rPr>
              <w:t xml:space="preserve"> </w:t>
            </w:r>
            <w:r>
              <w:rPr>
                <w:b/>
                <w:sz w:val="20"/>
              </w:rPr>
              <w:t>Down</w:t>
            </w:r>
          </w:p>
          <w:p w:rsidR="00EF32A2" w:rsidRDefault="00EF32A2" w:rsidP="00AE3B00">
            <w:pPr>
              <w:pStyle w:val="TableParagraph"/>
              <w:rPr>
                <w:sz w:val="20"/>
              </w:rPr>
            </w:pPr>
            <w:r>
              <w:rPr>
                <w:sz w:val="20"/>
              </w:rPr>
              <w:t>The lobbying requirements mandate the maximum flow down pursuant to Byrd Anti-Lobbying Amendment, 31 U.S.C. § 1352(b)(5).</w:t>
            </w:r>
          </w:p>
          <w:p w:rsidR="00EF32A2" w:rsidRDefault="00EF32A2" w:rsidP="00AE3B00">
            <w:pPr>
              <w:pStyle w:val="TableParagraph"/>
              <w:spacing w:before="1"/>
              <w:jc w:val="both"/>
              <w:rPr>
                <w:b/>
                <w:sz w:val="20"/>
              </w:rPr>
            </w:pPr>
            <w:r>
              <w:rPr>
                <w:b/>
                <w:sz w:val="20"/>
              </w:rPr>
              <w:t>Model Clause/Language</w:t>
            </w:r>
          </w:p>
          <w:p w:rsidR="00EF32A2" w:rsidRDefault="00EF32A2" w:rsidP="00AE3B00">
            <w:pPr>
              <w:pStyle w:val="TableParagraph"/>
              <w:spacing w:line="243" w:lineRule="exact"/>
              <w:jc w:val="both"/>
              <w:rPr>
                <w:sz w:val="20"/>
              </w:rPr>
            </w:pPr>
            <w:r>
              <w:rPr>
                <w:sz w:val="20"/>
              </w:rPr>
              <w:t>49</w:t>
            </w:r>
            <w:r>
              <w:rPr>
                <w:spacing w:val="-9"/>
                <w:sz w:val="20"/>
              </w:rPr>
              <w:t xml:space="preserve"> </w:t>
            </w:r>
            <w:r>
              <w:rPr>
                <w:sz w:val="20"/>
              </w:rPr>
              <w:t>C.F.R.</w:t>
            </w:r>
            <w:r>
              <w:rPr>
                <w:spacing w:val="-9"/>
                <w:sz w:val="20"/>
              </w:rPr>
              <w:t xml:space="preserve"> </w:t>
            </w:r>
            <w:r>
              <w:rPr>
                <w:sz w:val="20"/>
              </w:rPr>
              <w:t>part</w:t>
            </w:r>
            <w:r>
              <w:rPr>
                <w:spacing w:val="-8"/>
                <w:sz w:val="20"/>
              </w:rPr>
              <w:t xml:space="preserve"> </w:t>
            </w:r>
            <w:r>
              <w:rPr>
                <w:sz w:val="20"/>
              </w:rPr>
              <w:t>20,</w:t>
            </w:r>
            <w:r>
              <w:rPr>
                <w:spacing w:val="-8"/>
                <w:sz w:val="20"/>
              </w:rPr>
              <w:t xml:space="preserve"> </w:t>
            </w:r>
            <w:r>
              <w:rPr>
                <w:sz w:val="20"/>
              </w:rPr>
              <w:t>Appendices</w:t>
            </w:r>
            <w:r>
              <w:rPr>
                <w:spacing w:val="-8"/>
                <w:sz w:val="20"/>
              </w:rPr>
              <w:t xml:space="preserve"> </w:t>
            </w:r>
            <w:r>
              <w:rPr>
                <w:sz w:val="20"/>
              </w:rPr>
              <w:t>A</w:t>
            </w:r>
            <w:r>
              <w:rPr>
                <w:spacing w:val="-10"/>
                <w:sz w:val="20"/>
              </w:rPr>
              <w:t xml:space="preserve"> </w:t>
            </w:r>
            <w:r>
              <w:rPr>
                <w:sz w:val="20"/>
              </w:rPr>
              <w:t>and</w:t>
            </w:r>
            <w:r>
              <w:rPr>
                <w:spacing w:val="-8"/>
                <w:sz w:val="20"/>
              </w:rPr>
              <w:t xml:space="preserve"> </w:t>
            </w:r>
            <w:r>
              <w:rPr>
                <w:sz w:val="20"/>
              </w:rPr>
              <w:t>B</w:t>
            </w:r>
            <w:r>
              <w:rPr>
                <w:spacing w:val="-10"/>
                <w:sz w:val="20"/>
              </w:rPr>
              <w:t xml:space="preserve"> </w:t>
            </w:r>
            <w:r>
              <w:rPr>
                <w:sz w:val="20"/>
              </w:rPr>
              <w:t>provide</w:t>
            </w:r>
            <w:r>
              <w:rPr>
                <w:spacing w:val="-8"/>
                <w:sz w:val="20"/>
              </w:rPr>
              <w:t xml:space="preserve"> </w:t>
            </w:r>
            <w:r>
              <w:rPr>
                <w:sz w:val="20"/>
              </w:rPr>
              <w:t>specific</w:t>
            </w:r>
            <w:r>
              <w:rPr>
                <w:spacing w:val="-9"/>
                <w:sz w:val="20"/>
              </w:rPr>
              <w:t xml:space="preserve"> </w:t>
            </w:r>
            <w:r>
              <w:rPr>
                <w:sz w:val="20"/>
              </w:rPr>
              <w:t>language</w:t>
            </w:r>
            <w:r>
              <w:rPr>
                <w:spacing w:val="-10"/>
                <w:sz w:val="20"/>
              </w:rPr>
              <w:t xml:space="preserve"> </w:t>
            </w:r>
            <w:r>
              <w:rPr>
                <w:sz w:val="20"/>
              </w:rPr>
              <w:t>for</w:t>
            </w:r>
            <w:r>
              <w:rPr>
                <w:spacing w:val="-7"/>
                <w:sz w:val="20"/>
              </w:rPr>
              <w:t xml:space="preserve"> </w:t>
            </w:r>
            <w:r>
              <w:rPr>
                <w:sz w:val="20"/>
              </w:rPr>
              <w:t>inclusion</w:t>
            </w:r>
            <w:r>
              <w:rPr>
                <w:spacing w:val="-6"/>
                <w:sz w:val="20"/>
              </w:rPr>
              <w:t xml:space="preserve"> </w:t>
            </w:r>
            <w:r>
              <w:rPr>
                <w:sz w:val="20"/>
              </w:rPr>
              <w:t>in</w:t>
            </w:r>
            <w:r>
              <w:rPr>
                <w:spacing w:val="-8"/>
                <w:sz w:val="20"/>
              </w:rPr>
              <w:t xml:space="preserve"> </w:t>
            </w:r>
            <w:r>
              <w:rPr>
                <w:sz w:val="20"/>
              </w:rPr>
              <w:t>FTA</w:t>
            </w:r>
            <w:r>
              <w:rPr>
                <w:spacing w:val="-9"/>
                <w:sz w:val="20"/>
              </w:rPr>
              <w:t xml:space="preserve"> </w:t>
            </w:r>
            <w:r>
              <w:rPr>
                <w:sz w:val="20"/>
              </w:rPr>
              <w:t>funded</w:t>
            </w:r>
            <w:r>
              <w:rPr>
                <w:spacing w:val="-8"/>
                <w:sz w:val="20"/>
              </w:rPr>
              <w:t xml:space="preserve"> </w:t>
            </w:r>
            <w:r>
              <w:rPr>
                <w:sz w:val="20"/>
              </w:rPr>
              <w:t>third</w:t>
            </w:r>
            <w:r>
              <w:rPr>
                <w:spacing w:val="-9"/>
                <w:sz w:val="20"/>
              </w:rPr>
              <w:t xml:space="preserve"> </w:t>
            </w:r>
            <w:r>
              <w:rPr>
                <w:sz w:val="20"/>
              </w:rPr>
              <w:t>party</w:t>
            </w:r>
            <w:r>
              <w:rPr>
                <w:spacing w:val="-8"/>
                <w:sz w:val="20"/>
              </w:rPr>
              <w:t xml:space="preserve"> </w:t>
            </w:r>
            <w:r>
              <w:rPr>
                <w:sz w:val="20"/>
              </w:rPr>
              <w:t>contracts</w:t>
            </w:r>
            <w:r>
              <w:rPr>
                <w:spacing w:val="-10"/>
                <w:sz w:val="20"/>
              </w:rPr>
              <w:t xml:space="preserve"> </w:t>
            </w:r>
            <w:r>
              <w:rPr>
                <w:sz w:val="20"/>
              </w:rPr>
              <w:t>as</w:t>
            </w:r>
            <w:r>
              <w:rPr>
                <w:spacing w:val="-8"/>
                <w:sz w:val="20"/>
              </w:rPr>
              <w:t xml:space="preserve"> </w:t>
            </w:r>
            <w:r>
              <w:rPr>
                <w:sz w:val="20"/>
              </w:rPr>
              <w:t>follows:</w:t>
            </w:r>
          </w:p>
          <w:p w:rsidR="00EF32A2" w:rsidRDefault="00EF32A2" w:rsidP="00AE3B00">
            <w:pPr>
              <w:pStyle w:val="TableParagraph"/>
              <w:spacing w:line="228" w:lineRule="exact"/>
              <w:jc w:val="both"/>
              <w:rPr>
                <w:b/>
                <w:sz w:val="20"/>
              </w:rPr>
            </w:pPr>
            <w:r>
              <w:rPr>
                <w:b/>
                <w:sz w:val="20"/>
              </w:rPr>
              <w:t>Lobbying Restrictions</w:t>
            </w:r>
          </w:p>
        </w:tc>
      </w:tr>
    </w:tbl>
    <w:p w:rsidR="00EF32A2" w:rsidRDefault="00EF32A2" w:rsidP="00EF32A2">
      <w:pPr>
        <w:spacing w:line="228" w:lineRule="exact"/>
        <w:jc w:val="both"/>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EF32A2" w:rsidTr="00AE3B00">
        <w:trPr>
          <w:trHeight w:val="6196"/>
        </w:trPr>
        <w:tc>
          <w:tcPr>
            <w:tcW w:w="10070" w:type="dxa"/>
            <w:gridSpan w:val="2"/>
          </w:tcPr>
          <w:p w:rsidR="00EF32A2" w:rsidRDefault="00EF32A2" w:rsidP="00AE3B00">
            <w:pPr>
              <w:pStyle w:val="TableParagraph"/>
              <w:spacing w:line="242" w:lineRule="exact"/>
              <w:rPr>
                <w:sz w:val="20"/>
              </w:rPr>
            </w:pPr>
            <w:r>
              <w:rPr>
                <w:sz w:val="20"/>
              </w:rPr>
              <w:t>The undersigned certifies, to the best of his or her knowledge and belief, that:</w:t>
            </w:r>
          </w:p>
          <w:p w:rsidR="00EF32A2" w:rsidRDefault="00EF32A2" w:rsidP="00EF32A2">
            <w:pPr>
              <w:pStyle w:val="TableParagraph"/>
              <w:numPr>
                <w:ilvl w:val="0"/>
                <w:numId w:val="7"/>
              </w:numPr>
              <w:tabs>
                <w:tab w:val="left" w:pos="317"/>
              </w:tabs>
              <w:spacing w:before="1"/>
              <w:ind w:right="94" w:firstLine="0"/>
              <w:jc w:val="both"/>
              <w:rPr>
                <w:sz w:val="20"/>
              </w:rPr>
            </w:pPr>
            <w:r>
              <w:rPr>
                <w:sz w:val="20"/>
              </w:rPr>
              <w:t>No Federal appropriated funds have been paid or will be paid, by or on behalf of the undersigned, to any person for influencing</w:t>
            </w:r>
            <w:r>
              <w:rPr>
                <w:spacing w:val="-7"/>
                <w:sz w:val="20"/>
              </w:rPr>
              <w:t xml:space="preserve"> </w:t>
            </w:r>
            <w:r>
              <w:rPr>
                <w:sz w:val="20"/>
              </w:rPr>
              <w:t>or</w:t>
            </w:r>
            <w:r>
              <w:rPr>
                <w:spacing w:val="-5"/>
                <w:sz w:val="20"/>
              </w:rPr>
              <w:t xml:space="preserve"> </w:t>
            </w:r>
            <w:r>
              <w:rPr>
                <w:sz w:val="20"/>
              </w:rPr>
              <w:t>attempting</w:t>
            </w:r>
            <w:r>
              <w:rPr>
                <w:spacing w:val="-7"/>
                <w:sz w:val="20"/>
              </w:rPr>
              <w:t xml:space="preserve"> </w:t>
            </w:r>
            <w:r>
              <w:rPr>
                <w:sz w:val="20"/>
              </w:rPr>
              <w:t>to</w:t>
            </w:r>
            <w:r>
              <w:rPr>
                <w:spacing w:val="-5"/>
                <w:sz w:val="20"/>
              </w:rPr>
              <w:t xml:space="preserve"> </w:t>
            </w:r>
            <w:r>
              <w:rPr>
                <w:sz w:val="20"/>
              </w:rPr>
              <w:t>influence</w:t>
            </w:r>
            <w:r>
              <w:rPr>
                <w:spacing w:val="-7"/>
                <w:sz w:val="20"/>
              </w:rPr>
              <w:t xml:space="preserve"> </w:t>
            </w:r>
            <w:r>
              <w:rPr>
                <w:sz w:val="20"/>
              </w:rPr>
              <w:t>an</w:t>
            </w:r>
            <w:r>
              <w:rPr>
                <w:spacing w:val="-5"/>
                <w:sz w:val="20"/>
              </w:rPr>
              <w:t xml:space="preserve"> </w:t>
            </w:r>
            <w:r>
              <w:rPr>
                <w:sz w:val="20"/>
              </w:rPr>
              <w:t>officer</w:t>
            </w:r>
            <w:r>
              <w:rPr>
                <w:spacing w:val="-6"/>
                <w:sz w:val="20"/>
              </w:rPr>
              <w:t xml:space="preserve"> </w:t>
            </w:r>
            <w:r>
              <w:rPr>
                <w:sz w:val="20"/>
              </w:rPr>
              <w:t>or</w:t>
            </w:r>
            <w:r>
              <w:rPr>
                <w:spacing w:val="-6"/>
                <w:sz w:val="20"/>
              </w:rPr>
              <w:t xml:space="preserve"> </w:t>
            </w:r>
            <w:r>
              <w:rPr>
                <w:sz w:val="20"/>
              </w:rPr>
              <w:t>employee</w:t>
            </w:r>
            <w:r>
              <w:rPr>
                <w:spacing w:val="-6"/>
                <w:sz w:val="20"/>
              </w:rPr>
              <w:t xml:space="preserve"> </w:t>
            </w:r>
            <w:r>
              <w:rPr>
                <w:sz w:val="20"/>
              </w:rPr>
              <w:t>of</w:t>
            </w:r>
            <w:r>
              <w:rPr>
                <w:spacing w:val="-6"/>
                <w:sz w:val="20"/>
              </w:rPr>
              <w:t xml:space="preserve"> </w:t>
            </w:r>
            <w:r>
              <w:rPr>
                <w:sz w:val="20"/>
              </w:rPr>
              <w:t>an</w:t>
            </w:r>
            <w:r>
              <w:rPr>
                <w:spacing w:val="-6"/>
                <w:sz w:val="20"/>
              </w:rPr>
              <w:t xml:space="preserve"> </w:t>
            </w:r>
            <w:r>
              <w:rPr>
                <w:sz w:val="20"/>
              </w:rPr>
              <w:t>agency,</w:t>
            </w:r>
            <w:r>
              <w:rPr>
                <w:spacing w:val="-6"/>
                <w:sz w:val="20"/>
              </w:rPr>
              <w:t xml:space="preserve"> </w:t>
            </w:r>
            <w:r>
              <w:rPr>
                <w:sz w:val="20"/>
              </w:rPr>
              <w:t>a</w:t>
            </w:r>
            <w:r>
              <w:rPr>
                <w:spacing w:val="-7"/>
                <w:sz w:val="20"/>
              </w:rPr>
              <w:t xml:space="preserve"> </w:t>
            </w:r>
            <w:r>
              <w:rPr>
                <w:sz w:val="20"/>
              </w:rPr>
              <w:t>Member</w:t>
            </w:r>
            <w:r>
              <w:rPr>
                <w:spacing w:val="-5"/>
                <w:sz w:val="20"/>
              </w:rPr>
              <w:t xml:space="preserve"> </w:t>
            </w:r>
            <w:r>
              <w:rPr>
                <w:sz w:val="20"/>
              </w:rPr>
              <w:t>of</w:t>
            </w:r>
            <w:r>
              <w:rPr>
                <w:spacing w:val="-7"/>
                <w:sz w:val="20"/>
              </w:rPr>
              <w:t xml:space="preserve"> </w:t>
            </w:r>
            <w:r>
              <w:rPr>
                <w:sz w:val="20"/>
              </w:rPr>
              <w:t>Congress,</w:t>
            </w:r>
            <w:r>
              <w:rPr>
                <w:spacing w:val="-5"/>
                <w:sz w:val="20"/>
              </w:rPr>
              <w:t xml:space="preserve"> </w:t>
            </w:r>
            <w:r>
              <w:rPr>
                <w:sz w:val="20"/>
              </w:rPr>
              <w:t>an</w:t>
            </w:r>
            <w:r>
              <w:rPr>
                <w:spacing w:val="-6"/>
                <w:sz w:val="20"/>
              </w:rPr>
              <w:t xml:space="preserve"> </w:t>
            </w:r>
            <w:r>
              <w:rPr>
                <w:sz w:val="20"/>
              </w:rPr>
              <w:t>officer</w:t>
            </w:r>
            <w:r>
              <w:rPr>
                <w:spacing w:val="-6"/>
                <w:sz w:val="20"/>
              </w:rPr>
              <w:t xml:space="preserve"> </w:t>
            </w:r>
            <w:r>
              <w:rPr>
                <w:sz w:val="20"/>
              </w:rPr>
              <w:t>or</w:t>
            </w:r>
            <w:r>
              <w:rPr>
                <w:spacing w:val="-6"/>
                <w:sz w:val="20"/>
              </w:rPr>
              <w:t xml:space="preserve"> </w:t>
            </w:r>
            <w:r>
              <w:rPr>
                <w:sz w:val="20"/>
              </w:rPr>
              <w:t>employee of</w:t>
            </w:r>
            <w:r>
              <w:rPr>
                <w:spacing w:val="-11"/>
                <w:sz w:val="20"/>
              </w:rPr>
              <w:t xml:space="preserve"> </w:t>
            </w:r>
            <w:r>
              <w:rPr>
                <w:sz w:val="20"/>
              </w:rPr>
              <w:t>Congress,</w:t>
            </w:r>
            <w:r>
              <w:rPr>
                <w:spacing w:val="-9"/>
                <w:sz w:val="20"/>
              </w:rPr>
              <w:t xml:space="preserve"> </w:t>
            </w:r>
            <w:r>
              <w:rPr>
                <w:sz w:val="20"/>
              </w:rPr>
              <w:t>or</w:t>
            </w:r>
            <w:r>
              <w:rPr>
                <w:spacing w:val="-10"/>
                <w:sz w:val="20"/>
              </w:rPr>
              <w:t xml:space="preserve"> </w:t>
            </w:r>
            <w:r>
              <w:rPr>
                <w:sz w:val="20"/>
              </w:rPr>
              <w:t>an</w:t>
            </w:r>
            <w:r>
              <w:rPr>
                <w:spacing w:val="-10"/>
                <w:sz w:val="20"/>
              </w:rPr>
              <w:t xml:space="preserve"> </w:t>
            </w:r>
            <w:r>
              <w:rPr>
                <w:sz w:val="20"/>
              </w:rPr>
              <w:t>employee</w:t>
            </w:r>
            <w:r>
              <w:rPr>
                <w:spacing w:val="-11"/>
                <w:sz w:val="20"/>
              </w:rPr>
              <w:t xml:space="preserve"> </w:t>
            </w:r>
            <w:r>
              <w:rPr>
                <w:sz w:val="20"/>
              </w:rPr>
              <w:t>of</w:t>
            </w:r>
            <w:r>
              <w:rPr>
                <w:spacing w:val="-11"/>
                <w:sz w:val="20"/>
              </w:rPr>
              <w:t xml:space="preserve"> </w:t>
            </w:r>
            <w:r>
              <w:rPr>
                <w:sz w:val="20"/>
              </w:rPr>
              <w:t>a</w:t>
            </w:r>
            <w:r>
              <w:rPr>
                <w:spacing w:val="-10"/>
                <w:sz w:val="20"/>
              </w:rPr>
              <w:t xml:space="preserve"> </w:t>
            </w:r>
            <w:r>
              <w:rPr>
                <w:sz w:val="20"/>
              </w:rPr>
              <w:t>Member</w:t>
            </w:r>
            <w:r>
              <w:rPr>
                <w:spacing w:val="-10"/>
                <w:sz w:val="20"/>
              </w:rPr>
              <w:t xml:space="preserve"> </w:t>
            </w:r>
            <w:r>
              <w:rPr>
                <w:sz w:val="20"/>
              </w:rPr>
              <w:t>of</w:t>
            </w:r>
            <w:r>
              <w:rPr>
                <w:spacing w:val="-11"/>
                <w:sz w:val="20"/>
              </w:rPr>
              <w:t xml:space="preserve"> </w:t>
            </w:r>
            <w:r>
              <w:rPr>
                <w:sz w:val="20"/>
              </w:rPr>
              <w:t>Congress</w:t>
            </w:r>
            <w:r>
              <w:rPr>
                <w:spacing w:val="-11"/>
                <w:sz w:val="20"/>
              </w:rPr>
              <w:t xml:space="preserve"> </w:t>
            </w:r>
            <w:r>
              <w:rPr>
                <w:sz w:val="20"/>
              </w:rPr>
              <w:t>in</w:t>
            </w:r>
            <w:r>
              <w:rPr>
                <w:spacing w:val="-9"/>
                <w:sz w:val="20"/>
              </w:rPr>
              <w:t xml:space="preserve"> </w:t>
            </w:r>
            <w:r>
              <w:rPr>
                <w:sz w:val="20"/>
              </w:rPr>
              <w:t>connection</w:t>
            </w:r>
            <w:r>
              <w:rPr>
                <w:spacing w:val="-9"/>
                <w:sz w:val="20"/>
              </w:rPr>
              <w:t xml:space="preserve"> </w:t>
            </w:r>
            <w:r>
              <w:rPr>
                <w:sz w:val="20"/>
              </w:rPr>
              <w:t>with</w:t>
            </w:r>
            <w:r>
              <w:rPr>
                <w:spacing w:val="-10"/>
                <w:sz w:val="20"/>
              </w:rPr>
              <w:t xml:space="preserve"> </w:t>
            </w:r>
            <w:r>
              <w:rPr>
                <w:sz w:val="20"/>
              </w:rPr>
              <w:t>the</w:t>
            </w:r>
            <w:r>
              <w:rPr>
                <w:spacing w:val="-11"/>
                <w:sz w:val="20"/>
              </w:rPr>
              <w:t xml:space="preserve"> </w:t>
            </w:r>
            <w:r>
              <w:rPr>
                <w:sz w:val="20"/>
              </w:rPr>
              <w:t>awarding</w:t>
            </w:r>
            <w:r>
              <w:rPr>
                <w:spacing w:val="-10"/>
                <w:sz w:val="20"/>
              </w:rPr>
              <w:t xml:space="preserve"> </w:t>
            </w:r>
            <w:r>
              <w:rPr>
                <w:sz w:val="20"/>
              </w:rPr>
              <w:t>of</w:t>
            </w:r>
            <w:r>
              <w:rPr>
                <w:spacing w:val="-11"/>
                <w:sz w:val="20"/>
              </w:rPr>
              <w:t xml:space="preserve"> </w:t>
            </w:r>
            <w:r>
              <w:rPr>
                <w:sz w:val="20"/>
              </w:rPr>
              <w:t>any</w:t>
            </w:r>
            <w:r>
              <w:rPr>
                <w:spacing w:val="-9"/>
                <w:sz w:val="20"/>
              </w:rPr>
              <w:t xml:space="preserve"> </w:t>
            </w:r>
            <w:r>
              <w:rPr>
                <w:sz w:val="20"/>
              </w:rPr>
              <w:t>Federal</w:t>
            </w:r>
            <w:r>
              <w:rPr>
                <w:spacing w:val="-10"/>
                <w:sz w:val="20"/>
              </w:rPr>
              <w:t xml:space="preserve"> </w:t>
            </w:r>
            <w:r>
              <w:rPr>
                <w:sz w:val="20"/>
              </w:rPr>
              <w:t>contract,</w:t>
            </w:r>
            <w:r>
              <w:rPr>
                <w:spacing w:val="-9"/>
                <w:sz w:val="20"/>
              </w:rPr>
              <w:t xml:space="preserve"> </w:t>
            </w:r>
            <w:r>
              <w:rPr>
                <w:sz w:val="20"/>
              </w:rPr>
              <w:t>the</w:t>
            </w:r>
            <w:r>
              <w:rPr>
                <w:spacing w:val="-11"/>
                <w:sz w:val="20"/>
              </w:rPr>
              <w:t xml:space="preserve"> </w:t>
            </w:r>
            <w:r>
              <w:rPr>
                <w:sz w:val="20"/>
              </w:rPr>
              <w:t>making of any Federal grant, the making of any Federal loan, the entering into of any cooperative agreement, and the extension, continuation, renewal, amendment, or modification of any Federal contract, grant, loan, or cooperative</w:t>
            </w:r>
            <w:r>
              <w:rPr>
                <w:spacing w:val="-28"/>
                <w:sz w:val="20"/>
              </w:rPr>
              <w:t xml:space="preserve"> </w:t>
            </w:r>
            <w:r>
              <w:rPr>
                <w:sz w:val="20"/>
              </w:rPr>
              <w:t>agreement.</w:t>
            </w:r>
          </w:p>
          <w:p w:rsidR="00EF32A2" w:rsidRDefault="00EF32A2" w:rsidP="00EF32A2">
            <w:pPr>
              <w:pStyle w:val="TableParagraph"/>
              <w:numPr>
                <w:ilvl w:val="0"/>
                <w:numId w:val="7"/>
              </w:numPr>
              <w:tabs>
                <w:tab w:val="left" w:pos="327"/>
              </w:tabs>
              <w:ind w:right="92" w:firstLine="0"/>
              <w:jc w:val="both"/>
              <w:rPr>
                <w:sz w:val="20"/>
              </w:rPr>
            </w:pPr>
            <w:r>
              <w:rPr>
                <w:sz w:val="20"/>
              </w:rPr>
              <w:t>If any funds other than Federal appropriated funds have been paid or will be paid to any person for influencing or attempting</w:t>
            </w:r>
            <w:r>
              <w:rPr>
                <w:spacing w:val="-6"/>
                <w:sz w:val="20"/>
              </w:rPr>
              <w:t xml:space="preserve"> </w:t>
            </w:r>
            <w:r>
              <w:rPr>
                <w:sz w:val="20"/>
              </w:rPr>
              <w:t>to</w:t>
            </w:r>
            <w:r>
              <w:rPr>
                <w:spacing w:val="-4"/>
                <w:sz w:val="20"/>
              </w:rPr>
              <w:t xml:space="preserve"> </w:t>
            </w:r>
            <w:r>
              <w:rPr>
                <w:sz w:val="20"/>
              </w:rPr>
              <w:t>influence</w:t>
            </w:r>
            <w:r>
              <w:rPr>
                <w:spacing w:val="-5"/>
                <w:sz w:val="20"/>
              </w:rPr>
              <w:t xml:space="preserve"> </w:t>
            </w:r>
            <w:r>
              <w:rPr>
                <w:sz w:val="20"/>
              </w:rPr>
              <w:t>an</w:t>
            </w:r>
            <w:r>
              <w:rPr>
                <w:spacing w:val="-4"/>
                <w:sz w:val="20"/>
              </w:rPr>
              <w:t xml:space="preserve"> </w:t>
            </w:r>
            <w:r>
              <w:rPr>
                <w:sz w:val="20"/>
              </w:rPr>
              <w:t>officer</w:t>
            </w:r>
            <w:r>
              <w:rPr>
                <w:spacing w:val="-5"/>
                <w:sz w:val="20"/>
              </w:rPr>
              <w:t xml:space="preserve"> </w:t>
            </w:r>
            <w:r>
              <w:rPr>
                <w:sz w:val="20"/>
              </w:rPr>
              <w:t>or</w:t>
            </w:r>
            <w:r>
              <w:rPr>
                <w:spacing w:val="-5"/>
                <w:sz w:val="20"/>
              </w:rPr>
              <w:t xml:space="preserve"> </w:t>
            </w:r>
            <w:r>
              <w:rPr>
                <w:sz w:val="20"/>
              </w:rPr>
              <w:t>employee</w:t>
            </w:r>
            <w:r>
              <w:rPr>
                <w:spacing w:val="-3"/>
                <w:sz w:val="20"/>
              </w:rPr>
              <w:t xml:space="preserve"> </w:t>
            </w:r>
            <w:r>
              <w:rPr>
                <w:sz w:val="20"/>
              </w:rPr>
              <w:t>of</w:t>
            </w:r>
            <w:r>
              <w:rPr>
                <w:spacing w:val="-5"/>
                <w:sz w:val="20"/>
              </w:rPr>
              <w:t xml:space="preserve"> </w:t>
            </w:r>
            <w:r>
              <w:rPr>
                <w:sz w:val="20"/>
              </w:rPr>
              <w:t>any</w:t>
            </w:r>
            <w:r>
              <w:rPr>
                <w:spacing w:val="-5"/>
                <w:sz w:val="20"/>
              </w:rPr>
              <w:t xml:space="preserve"> </w:t>
            </w:r>
            <w:r>
              <w:rPr>
                <w:sz w:val="20"/>
              </w:rPr>
              <w:t>agency,</w:t>
            </w:r>
            <w:r>
              <w:rPr>
                <w:spacing w:val="-4"/>
                <w:sz w:val="20"/>
              </w:rPr>
              <w:t xml:space="preserve"> </w:t>
            </w:r>
            <w:r>
              <w:rPr>
                <w:sz w:val="20"/>
              </w:rPr>
              <w:t>a</w:t>
            </w:r>
            <w:r>
              <w:rPr>
                <w:spacing w:val="-4"/>
                <w:sz w:val="20"/>
              </w:rPr>
              <w:t xml:space="preserve"> </w:t>
            </w:r>
            <w:r>
              <w:rPr>
                <w:sz w:val="20"/>
              </w:rPr>
              <w:t>Member</w:t>
            </w:r>
            <w:r>
              <w:rPr>
                <w:spacing w:val="-5"/>
                <w:sz w:val="20"/>
              </w:rPr>
              <w:t xml:space="preserve"> </w:t>
            </w:r>
            <w:r>
              <w:rPr>
                <w:sz w:val="20"/>
              </w:rPr>
              <w:t>of</w:t>
            </w:r>
            <w:r>
              <w:rPr>
                <w:spacing w:val="-3"/>
                <w:sz w:val="20"/>
              </w:rPr>
              <w:t xml:space="preserve"> </w:t>
            </w:r>
            <w:r>
              <w:rPr>
                <w:sz w:val="20"/>
              </w:rPr>
              <w:t>Congress,</w:t>
            </w:r>
            <w:r>
              <w:rPr>
                <w:spacing w:val="-5"/>
                <w:sz w:val="20"/>
              </w:rPr>
              <w:t xml:space="preserve"> </w:t>
            </w:r>
            <w:r>
              <w:rPr>
                <w:sz w:val="20"/>
              </w:rPr>
              <w:t>an</w:t>
            </w:r>
            <w:r>
              <w:rPr>
                <w:spacing w:val="-4"/>
                <w:sz w:val="20"/>
              </w:rPr>
              <w:t xml:space="preserve"> </w:t>
            </w:r>
            <w:r>
              <w:rPr>
                <w:sz w:val="20"/>
              </w:rPr>
              <w:t>officer</w:t>
            </w:r>
            <w:r>
              <w:rPr>
                <w:spacing w:val="-4"/>
                <w:sz w:val="20"/>
              </w:rPr>
              <w:t xml:space="preserve"> </w:t>
            </w:r>
            <w:r>
              <w:rPr>
                <w:sz w:val="20"/>
              </w:rPr>
              <w:t>or</w:t>
            </w:r>
            <w:r>
              <w:rPr>
                <w:spacing w:val="-5"/>
                <w:sz w:val="20"/>
              </w:rPr>
              <w:t xml:space="preserve"> </w:t>
            </w:r>
            <w:r>
              <w:rPr>
                <w:sz w:val="20"/>
              </w:rPr>
              <w:t>employee</w:t>
            </w:r>
            <w:r>
              <w:rPr>
                <w:spacing w:val="-5"/>
                <w:sz w:val="20"/>
              </w:rPr>
              <w:t xml:space="preserve"> </w:t>
            </w:r>
            <w:r>
              <w:rPr>
                <w:sz w:val="20"/>
              </w:rPr>
              <w:t>of</w:t>
            </w:r>
            <w:r>
              <w:rPr>
                <w:spacing w:val="-5"/>
                <w:sz w:val="20"/>
              </w:rPr>
              <w:t xml:space="preserve"> </w:t>
            </w:r>
            <w:r>
              <w:rPr>
                <w:sz w:val="20"/>
              </w:rPr>
              <w:t>Congress, or</w:t>
            </w:r>
            <w:r>
              <w:rPr>
                <w:spacing w:val="-6"/>
                <w:sz w:val="20"/>
              </w:rPr>
              <w:t xml:space="preserve"> </w:t>
            </w:r>
            <w:r>
              <w:rPr>
                <w:sz w:val="20"/>
              </w:rPr>
              <w:t>an</w:t>
            </w:r>
            <w:r>
              <w:rPr>
                <w:spacing w:val="-3"/>
                <w:sz w:val="20"/>
              </w:rPr>
              <w:t xml:space="preserve"> </w:t>
            </w:r>
            <w:r>
              <w:rPr>
                <w:sz w:val="20"/>
              </w:rPr>
              <w:t>employee</w:t>
            </w:r>
            <w:r>
              <w:rPr>
                <w:spacing w:val="-6"/>
                <w:sz w:val="20"/>
              </w:rPr>
              <w:t xml:space="preserve"> </w:t>
            </w:r>
            <w:r>
              <w:rPr>
                <w:sz w:val="20"/>
              </w:rPr>
              <w:t>of</w:t>
            </w:r>
            <w:r>
              <w:rPr>
                <w:spacing w:val="-5"/>
                <w:sz w:val="20"/>
              </w:rPr>
              <w:t xml:space="preserve"> </w:t>
            </w:r>
            <w:r>
              <w:rPr>
                <w:sz w:val="20"/>
              </w:rPr>
              <w:t>a</w:t>
            </w:r>
            <w:r>
              <w:rPr>
                <w:spacing w:val="-5"/>
                <w:sz w:val="20"/>
              </w:rPr>
              <w:t xml:space="preserve"> </w:t>
            </w:r>
            <w:r>
              <w:rPr>
                <w:sz w:val="20"/>
              </w:rPr>
              <w:t>Member</w:t>
            </w:r>
            <w:r>
              <w:rPr>
                <w:spacing w:val="-2"/>
                <w:sz w:val="20"/>
              </w:rPr>
              <w:t xml:space="preserve"> </w:t>
            </w:r>
            <w:r>
              <w:rPr>
                <w:sz w:val="20"/>
              </w:rPr>
              <w:t>of</w:t>
            </w:r>
            <w:r>
              <w:rPr>
                <w:spacing w:val="-6"/>
                <w:sz w:val="20"/>
              </w:rPr>
              <w:t xml:space="preserve"> </w:t>
            </w:r>
            <w:r>
              <w:rPr>
                <w:sz w:val="20"/>
              </w:rPr>
              <w:t>Congress</w:t>
            </w:r>
            <w:r>
              <w:rPr>
                <w:spacing w:val="-6"/>
                <w:sz w:val="20"/>
              </w:rPr>
              <w:t xml:space="preserve"> </w:t>
            </w:r>
            <w:r>
              <w:rPr>
                <w:sz w:val="20"/>
              </w:rPr>
              <w:t>in</w:t>
            </w:r>
            <w:r>
              <w:rPr>
                <w:spacing w:val="-3"/>
                <w:sz w:val="20"/>
              </w:rPr>
              <w:t xml:space="preserve"> </w:t>
            </w:r>
            <w:r>
              <w:rPr>
                <w:sz w:val="20"/>
              </w:rPr>
              <w:t>connection</w:t>
            </w:r>
            <w:r>
              <w:rPr>
                <w:spacing w:val="-2"/>
                <w:sz w:val="20"/>
              </w:rPr>
              <w:t xml:space="preserve"> </w:t>
            </w:r>
            <w:r>
              <w:rPr>
                <w:sz w:val="20"/>
              </w:rPr>
              <w:t>with</w:t>
            </w:r>
            <w:r>
              <w:rPr>
                <w:spacing w:val="-4"/>
                <w:sz w:val="20"/>
              </w:rPr>
              <w:t xml:space="preserve"> </w:t>
            </w:r>
            <w:r>
              <w:rPr>
                <w:sz w:val="20"/>
              </w:rPr>
              <w:t>this</w:t>
            </w:r>
            <w:r>
              <w:rPr>
                <w:spacing w:val="-6"/>
                <w:sz w:val="20"/>
              </w:rPr>
              <w:t xml:space="preserve"> </w:t>
            </w:r>
            <w:r>
              <w:rPr>
                <w:sz w:val="20"/>
              </w:rPr>
              <w:t>Federal</w:t>
            </w:r>
            <w:r>
              <w:rPr>
                <w:spacing w:val="-4"/>
                <w:sz w:val="20"/>
              </w:rPr>
              <w:t xml:space="preserve"> </w:t>
            </w:r>
            <w:r>
              <w:rPr>
                <w:sz w:val="20"/>
              </w:rPr>
              <w:t>contract,</w:t>
            </w:r>
            <w:r>
              <w:rPr>
                <w:spacing w:val="-5"/>
                <w:sz w:val="20"/>
              </w:rPr>
              <w:t xml:space="preserve"> </w:t>
            </w:r>
            <w:r>
              <w:rPr>
                <w:sz w:val="20"/>
              </w:rPr>
              <w:t>grant,</w:t>
            </w:r>
            <w:r>
              <w:rPr>
                <w:spacing w:val="-4"/>
                <w:sz w:val="20"/>
              </w:rPr>
              <w:t xml:space="preserve"> </w:t>
            </w:r>
            <w:r>
              <w:rPr>
                <w:sz w:val="20"/>
              </w:rPr>
              <w:t>loan,</w:t>
            </w:r>
            <w:r>
              <w:rPr>
                <w:spacing w:val="-5"/>
                <w:sz w:val="20"/>
              </w:rPr>
              <w:t xml:space="preserve"> </w:t>
            </w:r>
            <w:r>
              <w:rPr>
                <w:sz w:val="20"/>
              </w:rPr>
              <w:t>or</w:t>
            </w:r>
            <w:r>
              <w:rPr>
                <w:spacing w:val="-4"/>
                <w:sz w:val="20"/>
              </w:rPr>
              <w:t xml:space="preserve"> </w:t>
            </w:r>
            <w:r>
              <w:rPr>
                <w:sz w:val="20"/>
              </w:rPr>
              <w:t>cooperative</w:t>
            </w:r>
            <w:r>
              <w:rPr>
                <w:spacing w:val="-5"/>
                <w:sz w:val="20"/>
              </w:rPr>
              <w:t xml:space="preserve"> </w:t>
            </w:r>
            <w:r>
              <w:rPr>
                <w:sz w:val="20"/>
              </w:rPr>
              <w:t>agreement, the</w:t>
            </w:r>
            <w:r>
              <w:rPr>
                <w:spacing w:val="-7"/>
                <w:sz w:val="20"/>
              </w:rPr>
              <w:t xml:space="preserve"> </w:t>
            </w:r>
            <w:r>
              <w:rPr>
                <w:sz w:val="20"/>
              </w:rPr>
              <w:t>undersigned</w:t>
            </w:r>
            <w:r>
              <w:rPr>
                <w:spacing w:val="-2"/>
                <w:sz w:val="20"/>
              </w:rPr>
              <w:t xml:space="preserve"> </w:t>
            </w:r>
            <w:r>
              <w:rPr>
                <w:sz w:val="20"/>
              </w:rPr>
              <w:t>shall</w:t>
            </w:r>
            <w:r>
              <w:rPr>
                <w:spacing w:val="-5"/>
                <w:sz w:val="20"/>
              </w:rPr>
              <w:t xml:space="preserve"> </w:t>
            </w:r>
            <w:r>
              <w:rPr>
                <w:sz w:val="20"/>
              </w:rPr>
              <w:t>complete</w:t>
            </w:r>
            <w:r>
              <w:rPr>
                <w:spacing w:val="-7"/>
                <w:sz w:val="20"/>
              </w:rPr>
              <w:t xml:space="preserve"> </w:t>
            </w:r>
            <w:r>
              <w:rPr>
                <w:sz w:val="20"/>
              </w:rPr>
              <w:t>and</w:t>
            </w:r>
            <w:r>
              <w:rPr>
                <w:spacing w:val="-5"/>
                <w:sz w:val="20"/>
              </w:rPr>
              <w:t xml:space="preserve"> </w:t>
            </w:r>
            <w:r>
              <w:rPr>
                <w:sz w:val="20"/>
              </w:rPr>
              <w:t>submit</w:t>
            </w:r>
            <w:r>
              <w:rPr>
                <w:spacing w:val="-2"/>
                <w:sz w:val="20"/>
              </w:rPr>
              <w:t xml:space="preserve"> </w:t>
            </w:r>
            <w:r>
              <w:rPr>
                <w:sz w:val="20"/>
              </w:rPr>
              <w:t>Standard</w:t>
            </w:r>
            <w:r>
              <w:rPr>
                <w:spacing w:val="-5"/>
                <w:sz w:val="20"/>
              </w:rPr>
              <w:t xml:space="preserve"> </w:t>
            </w:r>
            <w:r>
              <w:rPr>
                <w:sz w:val="20"/>
              </w:rPr>
              <w:t>Form-LLL,</w:t>
            </w:r>
            <w:r>
              <w:rPr>
                <w:spacing w:val="-5"/>
                <w:sz w:val="20"/>
              </w:rPr>
              <w:t xml:space="preserve"> </w:t>
            </w:r>
            <w:r>
              <w:rPr>
                <w:sz w:val="20"/>
              </w:rPr>
              <w:t>“Disclosure</w:t>
            </w:r>
            <w:r>
              <w:rPr>
                <w:spacing w:val="-4"/>
                <w:sz w:val="20"/>
              </w:rPr>
              <w:t xml:space="preserve"> </w:t>
            </w:r>
            <w:r>
              <w:rPr>
                <w:sz w:val="20"/>
              </w:rPr>
              <w:t>Form</w:t>
            </w:r>
            <w:r>
              <w:rPr>
                <w:spacing w:val="-6"/>
                <w:sz w:val="20"/>
              </w:rPr>
              <w:t xml:space="preserve"> </w:t>
            </w:r>
            <w:r>
              <w:rPr>
                <w:sz w:val="20"/>
              </w:rPr>
              <w:t>to</w:t>
            </w:r>
            <w:r>
              <w:rPr>
                <w:spacing w:val="-4"/>
                <w:sz w:val="20"/>
              </w:rPr>
              <w:t xml:space="preserve"> </w:t>
            </w:r>
            <w:r>
              <w:rPr>
                <w:sz w:val="20"/>
              </w:rPr>
              <w:t>Report</w:t>
            </w:r>
            <w:r>
              <w:rPr>
                <w:spacing w:val="-5"/>
                <w:sz w:val="20"/>
              </w:rPr>
              <w:t xml:space="preserve"> </w:t>
            </w:r>
            <w:r>
              <w:rPr>
                <w:sz w:val="20"/>
              </w:rPr>
              <w:t>Lobbying,”</w:t>
            </w:r>
            <w:r>
              <w:rPr>
                <w:spacing w:val="-4"/>
                <w:sz w:val="20"/>
              </w:rPr>
              <w:t xml:space="preserve"> </w:t>
            </w:r>
            <w:r>
              <w:rPr>
                <w:sz w:val="20"/>
              </w:rPr>
              <w:t>in</w:t>
            </w:r>
            <w:r>
              <w:rPr>
                <w:spacing w:val="-5"/>
                <w:sz w:val="20"/>
              </w:rPr>
              <w:t xml:space="preserve"> </w:t>
            </w:r>
            <w:r>
              <w:rPr>
                <w:sz w:val="20"/>
              </w:rPr>
              <w:t>accordance</w:t>
            </w:r>
            <w:r>
              <w:rPr>
                <w:spacing w:val="-6"/>
                <w:sz w:val="20"/>
              </w:rPr>
              <w:t xml:space="preserve"> </w:t>
            </w:r>
            <w:r>
              <w:rPr>
                <w:sz w:val="20"/>
              </w:rPr>
              <w:t>with its</w:t>
            </w:r>
            <w:r>
              <w:rPr>
                <w:spacing w:val="-2"/>
                <w:sz w:val="20"/>
              </w:rPr>
              <w:t xml:space="preserve"> </w:t>
            </w:r>
            <w:r>
              <w:rPr>
                <w:sz w:val="20"/>
              </w:rPr>
              <w:t>instructions.</w:t>
            </w:r>
          </w:p>
          <w:p w:rsidR="00EF32A2" w:rsidRDefault="00EF32A2" w:rsidP="00EF32A2">
            <w:pPr>
              <w:pStyle w:val="TableParagraph"/>
              <w:numPr>
                <w:ilvl w:val="0"/>
                <w:numId w:val="7"/>
              </w:numPr>
              <w:tabs>
                <w:tab w:val="left" w:pos="319"/>
              </w:tabs>
              <w:spacing w:before="90"/>
              <w:ind w:right="96" w:firstLine="0"/>
              <w:jc w:val="both"/>
              <w:rPr>
                <w:sz w:val="20"/>
              </w:rPr>
            </w:pPr>
            <w:r>
              <w:rPr>
                <w:sz w:val="20"/>
              </w:rPr>
              <w:t>The undersigned shall require that the language of this certification be included in the award documents for all sub- awards</w:t>
            </w:r>
            <w:r>
              <w:rPr>
                <w:spacing w:val="-13"/>
                <w:sz w:val="20"/>
              </w:rPr>
              <w:t xml:space="preserve"> </w:t>
            </w:r>
            <w:r>
              <w:rPr>
                <w:sz w:val="20"/>
              </w:rPr>
              <w:t>at</w:t>
            </w:r>
            <w:r>
              <w:rPr>
                <w:spacing w:val="-11"/>
                <w:sz w:val="20"/>
              </w:rPr>
              <w:t xml:space="preserve"> </w:t>
            </w:r>
            <w:r>
              <w:rPr>
                <w:sz w:val="20"/>
              </w:rPr>
              <w:t>all</w:t>
            </w:r>
            <w:r>
              <w:rPr>
                <w:spacing w:val="-11"/>
                <w:sz w:val="20"/>
              </w:rPr>
              <w:t xml:space="preserve"> </w:t>
            </w:r>
            <w:r>
              <w:rPr>
                <w:sz w:val="20"/>
              </w:rPr>
              <w:t>tiers</w:t>
            </w:r>
            <w:r>
              <w:rPr>
                <w:spacing w:val="-12"/>
                <w:sz w:val="20"/>
              </w:rPr>
              <w:t xml:space="preserve"> </w:t>
            </w:r>
            <w:r>
              <w:rPr>
                <w:sz w:val="20"/>
              </w:rPr>
              <w:t>(including</w:t>
            </w:r>
            <w:r>
              <w:rPr>
                <w:spacing w:val="-11"/>
                <w:sz w:val="20"/>
              </w:rPr>
              <w:t xml:space="preserve"> </w:t>
            </w:r>
            <w:r>
              <w:rPr>
                <w:sz w:val="20"/>
              </w:rPr>
              <w:t>subcontracts,</w:t>
            </w:r>
            <w:r>
              <w:rPr>
                <w:spacing w:val="-11"/>
                <w:sz w:val="20"/>
              </w:rPr>
              <w:t xml:space="preserve"> </w:t>
            </w:r>
            <w:r>
              <w:rPr>
                <w:sz w:val="20"/>
              </w:rPr>
              <w:t>sub-grants,</w:t>
            </w:r>
            <w:r>
              <w:rPr>
                <w:spacing w:val="-11"/>
                <w:sz w:val="20"/>
              </w:rPr>
              <w:t xml:space="preserve"> </w:t>
            </w:r>
            <w:r>
              <w:rPr>
                <w:sz w:val="20"/>
              </w:rPr>
              <w:t>and</w:t>
            </w:r>
            <w:r>
              <w:rPr>
                <w:spacing w:val="-11"/>
                <w:sz w:val="20"/>
              </w:rPr>
              <w:t xml:space="preserve"> </w:t>
            </w:r>
            <w:r>
              <w:rPr>
                <w:sz w:val="20"/>
              </w:rPr>
              <w:t>contracts</w:t>
            </w:r>
            <w:r>
              <w:rPr>
                <w:spacing w:val="-13"/>
                <w:sz w:val="20"/>
              </w:rPr>
              <w:t xml:space="preserve"> </w:t>
            </w:r>
            <w:r>
              <w:rPr>
                <w:sz w:val="20"/>
              </w:rPr>
              <w:t>under</w:t>
            </w:r>
            <w:r>
              <w:rPr>
                <w:spacing w:val="-11"/>
                <w:sz w:val="20"/>
              </w:rPr>
              <w:t xml:space="preserve"> </w:t>
            </w:r>
            <w:r>
              <w:rPr>
                <w:sz w:val="20"/>
              </w:rPr>
              <w:t>grants,</w:t>
            </w:r>
            <w:r>
              <w:rPr>
                <w:spacing w:val="-11"/>
                <w:sz w:val="20"/>
              </w:rPr>
              <w:t xml:space="preserve"> </w:t>
            </w:r>
            <w:r>
              <w:rPr>
                <w:sz w:val="20"/>
              </w:rPr>
              <w:t>loans,</w:t>
            </w:r>
            <w:r>
              <w:rPr>
                <w:spacing w:val="-13"/>
                <w:sz w:val="20"/>
              </w:rPr>
              <w:t xml:space="preserve"> </w:t>
            </w:r>
            <w:r>
              <w:rPr>
                <w:sz w:val="20"/>
              </w:rPr>
              <w:t>and</w:t>
            </w:r>
            <w:r>
              <w:rPr>
                <w:spacing w:val="-10"/>
                <w:sz w:val="20"/>
              </w:rPr>
              <w:t xml:space="preserve"> </w:t>
            </w:r>
            <w:r>
              <w:rPr>
                <w:sz w:val="20"/>
              </w:rPr>
              <w:t>cooperative</w:t>
            </w:r>
            <w:r>
              <w:rPr>
                <w:spacing w:val="-12"/>
                <w:sz w:val="20"/>
              </w:rPr>
              <w:t xml:space="preserve"> </w:t>
            </w:r>
            <w:r>
              <w:rPr>
                <w:sz w:val="20"/>
              </w:rPr>
              <w:t>agreements)</w:t>
            </w:r>
            <w:r>
              <w:rPr>
                <w:spacing w:val="-11"/>
                <w:sz w:val="20"/>
              </w:rPr>
              <w:t xml:space="preserve"> </w:t>
            </w:r>
            <w:r>
              <w:rPr>
                <w:sz w:val="20"/>
              </w:rPr>
              <w:t>and that all subrecipients shall certify and disclose</w:t>
            </w:r>
            <w:r>
              <w:rPr>
                <w:spacing w:val="-2"/>
                <w:sz w:val="20"/>
              </w:rPr>
              <w:t xml:space="preserve"> </w:t>
            </w:r>
            <w:r>
              <w:rPr>
                <w:sz w:val="20"/>
              </w:rPr>
              <w:t>accordingly.</w:t>
            </w:r>
          </w:p>
          <w:p w:rsidR="00EF32A2" w:rsidRDefault="00EF32A2" w:rsidP="00AE3B00">
            <w:pPr>
              <w:pStyle w:val="TableParagraph"/>
              <w:ind w:left="0"/>
              <w:rPr>
                <w:sz w:val="20"/>
              </w:rPr>
            </w:pPr>
          </w:p>
          <w:p w:rsidR="00EF32A2" w:rsidRDefault="00EF32A2" w:rsidP="00AE3B00">
            <w:pPr>
              <w:pStyle w:val="TableParagraph"/>
              <w:ind w:right="94"/>
              <w:jc w:val="both"/>
              <w:rPr>
                <w:sz w:val="20"/>
              </w:rPr>
            </w:pPr>
            <w:r>
              <w:rPr>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EF32A2" w:rsidRDefault="00EF32A2" w:rsidP="00AE3B00">
            <w:pPr>
              <w:pStyle w:val="TableParagraph"/>
              <w:tabs>
                <w:tab w:val="left" w:pos="2736"/>
              </w:tabs>
              <w:rPr>
                <w:sz w:val="20"/>
              </w:rPr>
            </w:pPr>
            <w:r>
              <w:rPr>
                <w:w w:val="99"/>
                <w:sz w:val="20"/>
                <w:u w:val="single"/>
              </w:rPr>
              <w:t xml:space="preserve"> </w:t>
            </w:r>
            <w:r>
              <w:rPr>
                <w:sz w:val="20"/>
                <w:u w:val="single"/>
              </w:rPr>
              <w:tab/>
            </w:r>
            <w:r>
              <w:rPr>
                <w:sz w:val="20"/>
              </w:rPr>
              <w:t>Signature of Contractor's Authorized</w:t>
            </w:r>
            <w:r>
              <w:rPr>
                <w:spacing w:val="-3"/>
                <w:sz w:val="20"/>
              </w:rPr>
              <w:t xml:space="preserve"> </w:t>
            </w:r>
            <w:r>
              <w:rPr>
                <w:sz w:val="20"/>
              </w:rPr>
              <w:t>Official</w:t>
            </w:r>
          </w:p>
          <w:p w:rsidR="00EF32A2" w:rsidRDefault="00EF32A2" w:rsidP="00AE3B00">
            <w:pPr>
              <w:pStyle w:val="TableParagraph"/>
              <w:tabs>
                <w:tab w:val="left" w:pos="2736"/>
              </w:tabs>
              <w:spacing w:before="1" w:line="243" w:lineRule="exact"/>
              <w:rPr>
                <w:sz w:val="20"/>
              </w:rPr>
            </w:pPr>
            <w:r>
              <w:rPr>
                <w:w w:val="99"/>
                <w:sz w:val="20"/>
                <w:u w:val="single"/>
              </w:rPr>
              <w:t xml:space="preserve"> </w:t>
            </w:r>
            <w:r>
              <w:rPr>
                <w:sz w:val="20"/>
                <w:u w:val="single"/>
              </w:rPr>
              <w:tab/>
            </w:r>
            <w:r>
              <w:rPr>
                <w:sz w:val="20"/>
              </w:rPr>
              <w:t>Name and Title of Contractor's Authorized</w:t>
            </w:r>
            <w:r>
              <w:rPr>
                <w:spacing w:val="-2"/>
                <w:sz w:val="20"/>
              </w:rPr>
              <w:t xml:space="preserve"> </w:t>
            </w:r>
            <w:r>
              <w:rPr>
                <w:sz w:val="20"/>
              </w:rPr>
              <w:t>Official</w:t>
            </w:r>
          </w:p>
          <w:p w:rsidR="00EF32A2" w:rsidRDefault="00EF32A2" w:rsidP="00AE3B00">
            <w:pPr>
              <w:pStyle w:val="TableParagraph"/>
              <w:tabs>
                <w:tab w:val="left" w:pos="2837"/>
              </w:tabs>
              <w:ind w:right="6832"/>
              <w:rPr>
                <w:sz w:val="20"/>
              </w:rPr>
            </w:pPr>
            <w:r>
              <w:rPr>
                <w:w w:val="99"/>
                <w:sz w:val="20"/>
                <w:u w:val="single"/>
              </w:rPr>
              <w:t xml:space="preserve"> </w:t>
            </w:r>
            <w:r>
              <w:rPr>
                <w:sz w:val="20"/>
                <w:u w:val="single"/>
              </w:rPr>
              <w:tab/>
            </w:r>
            <w:r>
              <w:rPr>
                <w:sz w:val="20"/>
              </w:rPr>
              <w:t>Date (End of</w:t>
            </w:r>
            <w:r>
              <w:rPr>
                <w:spacing w:val="-1"/>
                <w:sz w:val="20"/>
              </w:rPr>
              <w:t xml:space="preserve"> </w:t>
            </w:r>
            <w:r>
              <w:rPr>
                <w:sz w:val="20"/>
              </w:rPr>
              <w:t>statement)</w:t>
            </w:r>
          </w:p>
          <w:p w:rsidR="00EF32A2" w:rsidRDefault="00EF32A2" w:rsidP="00AE3B00">
            <w:pPr>
              <w:pStyle w:val="TableParagraph"/>
              <w:spacing w:before="1" w:line="240" w:lineRule="atLeast"/>
              <w:ind w:right="98"/>
              <w:jc w:val="both"/>
              <w:rPr>
                <w:sz w:val="20"/>
              </w:rPr>
            </w:pPr>
            <w:r>
              <w:rPr>
                <w:sz w:val="20"/>
              </w:rPr>
              <w:t>e) The Contractor shall include the substance of this clause, including this paragraph (e), in each subcontract or purchase under this contract that may involve international air transportation.</w:t>
            </w:r>
          </w:p>
        </w:tc>
      </w:tr>
      <w:tr w:rsidR="00EF32A2" w:rsidTr="00AE3B00">
        <w:trPr>
          <w:trHeight w:val="340"/>
        </w:trPr>
        <w:tc>
          <w:tcPr>
            <w:tcW w:w="108" w:type="dxa"/>
            <w:tcBorders>
              <w:right w:val="nil"/>
            </w:tcBorders>
            <w:shd w:val="clear" w:color="auto" w:fill="1F4283"/>
          </w:tcPr>
          <w:p w:rsidR="00EF32A2" w:rsidRDefault="00EF32A2" w:rsidP="00AE3B00">
            <w:pPr>
              <w:pStyle w:val="TableParagraph"/>
              <w:ind w:left="0"/>
              <w:rPr>
                <w:rFonts w:ascii="Times New Roman"/>
                <w:sz w:val="20"/>
              </w:rPr>
            </w:pPr>
          </w:p>
        </w:tc>
        <w:tc>
          <w:tcPr>
            <w:tcW w:w="9962" w:type="dxa"/>
            <w:tcBorders>
              <w:left w:val="nil"/>
            </w:tcBorders>
            <w:shd w:val="clear" w:color="auto" w:fill="1F4283"/>
          </w:tcPr>
          <w:p w:rsidR="00EF32A2" w:rsidRDefault="00EF32A2" w:rsidP="00AE3B00">
            <w:pPr>
              <w:pStyle w:val="TableParagraph"/>
              <w:spacing w:line="320" w:lineRule="exact"/>
              <w:ind w:left="1175"/>
              <w:rPr>
                <w:b/>
                <w:sz w:val="28"/>
              </w:rPr>
            </w:pPr>
            <w:r>
              <w:rPr>
                <w:b/>
                <w:color w:val="FFFFFF"/>
                <w:sz w:val="28"/>
              </w:rPr>
              <w:t>Applicable Federal Clauses when procurement exceeds $150,000</w:t>
            </w:r>
          </w:p>
        </w:tc>
      </w:tr>
      <w:tr w:rsidR="00EF32A2" w:rsidTr="00AE3B00">
        <w:trPr>
          <w:trHeight w:val="268"/>
        </w:trPr>
        <w:tc>
          <w:tcPr>
            <w:tcW w:w="108" w:type="dxa"/>
            <w:tcBorders>
              <w:right w:val="nil"/>
            </w:tcBorders>
            <w:shd w:val="clear" w:color="auto" w:fill="BEBEBE"/>
          </w:tcPr>
          <w:p w:rsidR="00EF32A2" w:rsidRDefault="00EF32A2" w:rsidP="00AE3B00">
            <w:pPr>
              <w:pStyle w:val="TableParagraph"/>
              <w:ind w:left="0"/>
              <w:rPr>
                <w:rFonts w:ascii="Times New Roman"/>
                <w:sz w:val="18"/>
              </w:rPr>
            </w:pPr>
          </w:p>
        </w:tc>
        <w:tc>
          <w:tcPr>
            <w:tcW w:w="9962" w:type="dxa"/>
            <w:tcBorders>
              <w:left w:val="nil"/>
            </w:tcBorders>
            <w:shd w:val="clear" w:color="auto" w:fill="BEBEBE"/>
          </w:tcPr>
          <w:p w:rsidR="00EF32A2" w:rsidRDefault="00EF32A2" w:rsidP="00AE3B00">
            <w:pPr>
              <w:pStyle w:val="TableParagraph"/>
              <w:spacing w:line="248" w:lineRule="exact"/>
              <w:ind w:left="4"/>
              <w:rPr>
                <w:b/>
              </w:rPr>
            </w:pPr>
            <w:r>
              <w:rPr>
                <w:b/>
              </w:rPr>
              <w:t>Provisions for resolution of disputes, breaches, or other litigation</w:t>
            </w:r>
          </w:p>
        </w:tc>
      </w:tr>
      <w:tr w:rsidR="00EF32A2" w:rsidTr="00AE3B00">
        <w:trPr>
          <w:trHeight w:val="7324"/>
        </w:trPr>
        <w:tc>
          <w:tcPr>
            <w:tcW w:w="10070" w:type="dxa"/>
            <w:gridSpan w:val="2"/>
          </w:tcPr>
          <w:p w:rsidR="00EF32A2" w:rsidRDefault="00EF32A2" w:rsidP="00AE3B00">
            <w:pPr>
              <w:pStyle w:val="TableParagraph"/>
              <w:spacing w:line="242" w:lineRule="exact"/>
              <w:ind w:left="4"/>
              <w:jc w:val="center"/>
              <w:rPr>
                <w:b/>
                <w:sz w:val="20"/>
              </w:rPr>
            </w:pPr>
            <w:r>
              <w:rPr>
                <w:b/>
                <w:sz w:val="20"/>
                <w:u w:val="single"/>
              </w:rPr>
              <w:t>26. VIOLATION AND BREACH OF CONTRACT</w:t>
            </w:r>
          </w:p>
          <w:p w:rsidR="00EF32A2" w:rsidRDefault="00EF32A2" w:rsidP="00AE3B00">
            <w:pPr>
              <w:pStyle w:val="TableParagraph"/>
              <w:ind w:left="6"/>
              <w:jc w:val="center"/>
              <w:rPr>
                <w:sz w:val="20"/>
              </w:rPr>
            </w:pPr>
            <w:r>
              <w:rPr>
                <w:sz w:val="20"/>
              </w:rPr>
              <w:t>2 C.F.R. § 200.326</w:t>
            </w:r>
          </w:p>
          <w:p w:rsidR="00EF32A2" w:rsidRDefault="00EF32A2" w:rsidP="00AE3B00">
            <w:pPr>
              <w:pStyle w:val="TableParagraph"/>
              <w:spacing w:before="1" w:line="243" w:lineRule="exact"/>
              <w:ind w:left="8"/>
              <w:jc w:val="center"/>
              <w:rPr>
                <w:sz w:val="20"/>
              </w:rPr>
            </w:pPr>
            <w:r>
              <w:rPr>
                <w:sz w:val="20"/>
              </w:rPr>
              <w:t>2 C.F.R. part 200, Appendix II (A)</w:t>
            </w:r>
          </w:p>
          <w:p w:rsidR="00EF32A2" w:rsidRDefault="00EF32A2" w:rsidP="00AE3B00">
            <w:pPr>
              <w:pStyle w:val="TableParagraph"/>
              <w:spacing w:line="243" w:lineRule="exact"/>
              <w:jc w:val="both"/>
              <w:rPr>
                <w:b/>
                <w:sz w:val="20"/>
              </w:rPr>
            </w:pPr>
            <w:r>
              <w:rPr>
                <w:b/>
                <w:sz w:val="20"/>
              </w:rPr>
              <w:t>Applicability to Contracts</w:t>
            </w:r>
          </w:p>
          <w:p w:rsidR="00EF32A2" w:rsidRDefault="00EF32A2" w:rsidP="00AE3B00">
            <w:pPr>
              <w:pStyle w:val="TableParagraph"/>
              <w:spacing w:before="1"/>
              <w:ind w:right="95"/>
              <w:jc w:val="both"/>
              <w:rPr>
                <w:sz w:val="20"/>
              </w:rPr>
            </w:pPr>
            <w:r>
              <w:rPr>
                <w:sz w:val="20"/>
              </w:rPr>
              <w:t>All contracts in excess of the Simplified Acquisition Threshold (currently set at $150,000) shall contain administrative, contractual, or legal remedies in instances where contractors violate or breach contract terms, and provide for such sanctions and penalties as appropriate.</w:t>
            </w:r>
          </w:p>
          <w:p w:rsidR="00EF32A2" w:rsidRDefault="00EF32A2" w:rsidP="00AE3B00">
            <w:pPr>
              <w:pStyle w:val="TableParagraph"/>
              <w:spacing w:line="244" w:lineRule="exact"/>
              <w:rPr>
                <w:b/>
                <w:sz w:val="20"/>
              </w:rPr>
            </w:pPr>
            <w:r>
              <w:rPr>
                <w:b/>
                <w:sz w:val="20"/>
              </w:rPr>
              <w:t>Flow Down</w:t>
            </w:r>
          </w:p>
          <w:p w:rsidR="00EF32A2" w:rsidRDefault="00EF32A2" w:rsidP="00AE3B00">
            <w:pPr>
              <w:pStyle w:val="TableParagraph"/>
              <w:spacing w:before="1"/>
              <w:rPr>
                <w:sz w:val="20"/>
              </w:rPr>
            </w:pPr>
            <w:r>
              <w:rPr>
                <w:sz w:val="20"/>
              </w:rPr>
              <w:t>The Violations and Breach of Contracts clause flow down to all third party contractors and their contracts at every tier.</w:t>
            </w:r>
          </w:p>
          <w:p w:rsidR="00EF32A2" w:rsidRDefault="00EF32A2" w:rsidP="00AE3B00">
            <w:pPr>
              <w:pStyle w:val="TableParagraph"/>
              <w:spacing w:line="243" w:lineRule="exact"/>
              <w:rPr>
                <w:b/>
                <w:sz w:val="20"/>
              </w:rPr>
            </w:pPr>
            <w:r>
              <w:rPr>
                <w:b/>
                <w:sz w:val="20"/>
              </w:rPr>
              <w:t>Model Clauses/Language</w:t>
            </w:r>
          </w:p>
          <w:p w:rsidR="00EF32A2" w:rsidRDefault="00EF32A2" w:rsidP="00AE3B00">
            <w:pPr>
              <w:pStyle w:val="TableParagraph"/>
              <w:ind w:right="96"/>
              <w:jc w:val="both"/>
              <w:rPr>
                <w:sz w:val="20"/>
              </w:rPr>
            </w:pPr>
            <w:r>
              <w:rPr>
                <w:sz w:val="20"/>
              </w:rPr>
              <w:t>FTA</w:t>
            </w:r>
            <w:r>
              <w:rPr>
                <w:spacing w:val="-10"/>
                <w:sz w:val="20"/>
              </w:rPr>
              <w:t xml:space="preserve"> </w:t>
            </w:r>
            <w:r>
              <w:rPr>
                <w:sz w:val="20"/>
              </w:rPr>
              <w:t>does</w:t>
            </w:r>
            <w:r>
              <w:rPr>
                <w:spacing w:val="-11"/>
                <w:sz w:val="20"/>
              </w:rPr>
              <w:t xml:space="preserve"> </w:t>
            </w:r>
            <w:r>
              <w:rPr>
                <w:sz w:val="20"/>
              </w:rPr>
              <w:t>not</w:t>
            </w:r>
            <w:r>
              <w:rPr>
                <w:spacing w:val="-9"/>
                <w:sz w:val="20"/>
              </w:rPr>
              <w:t xml:space="preserve"> </w:t>
            </w:r>
            <w:r>
              <w:rPr>
                <w:sz w:val="20"/>
              </w:rPr>
              <w:t>prescribe</w:t>
            </w:r>
            <w:r>
              <w:rPr>
                <w:spacing w:val="-10"/>
                <w:sz w:val="20"/>
              </w:rPr>
              <w:t xml:space="preserve"> </w:t>
            </w:r>
            <w:r>
              <w:rPr>
                <w:sz w:val="20"/>
              </w:rPr>
              <w:t>the</w:t>
            </w:r>
            <w:r>
              <w:rPr>
                <w:spacing w:val="-7"/>
                <w:sz w:val="20"/>
              </w:rPr>
              <w:t xml:space="preserve"> </w:t>
            </w:r>
            <w:r>
              <w:rPr>
                <w:sz w:val="20"/>
              </w:rPr>
              <w:t>form</w:t>
            </w:r>
            <w:r>
              <w:rPr>
                <w:spacing w:val="-9"/>
                <w:sz w:val="20"/>
              </w:rPr>
              <w:t xml:space="preserve"> </w:t>
            </w:r>
            <w:r>
              <w:rPr>
                <w:sz w:val="20"/>
              </w:rPr>
              <w:t>or</w:t>
            </w:r>
            <w:r>
              <w:rPr>
                <w:spacing w:val="-9"/>
                <w:sz w:val="20"/>
              </w:rPr>
              <w:t xml:space="preserve"> </w:t>
            </w:r>
            <w:r>
              <w:rPr>
                <w:sz w:val="20"/>
              </w:rPr>
              <w:t>content</w:t>
            </w:r>
            <w:r>
              <w:rPr>
                <w:spacing w:val="-9"/>
                <w:sz w:val="20"/>
              </w:rPr>
              <w:t xml:space="preserve"> </w:t>
            </w:r>
            <w:r>
              <w:rPr>
                <w:sz w:val="20"/>
              </w:rPr>
              <w:t>of</w:t>
            </w:r>
            <w:r>
              <w:rPr>
                <w:spacing w:val="-7"/>
                <w:sz w:val="20"/>
              </w:rPr>
              <w:t xml:space="preserve"> </w:t>
            </w:r>
            <w:r>
              <w:rPr>
                <w:sz w:val="20"/>
              </w:rPr>
              <w:t>such</w:t>
            </w:r>
            <w:r>
              <w:rPr>
                <w:spacing w:val="-8"/>
                <w:sz w:val="20"/>
              </w:rPr>
              <w:t xml:space="preserve"> </w:t>
            </w:r>
            <w:r>
              <w:rPr>
                <w:sz w:val="20"/>
              </w:rPr>
              <w:t>provisions.</w:t>
            </w:r>
            <w:r>
              <w:rPr>
                <w:spacing w:val="-7"/>
                <w:sz w:val="20"/>
              </w:rPr>
              <w:t xml:space="preserve"> </w:t>
            </w:r>
            <w:r>
              <w:rPr>
                <w:sz w:val="20"/>
              </w:rPr>
              <w:t>The</w:t>
            </w:r>
            <w:r>
              <w:rPr>
                <w:spacing w:val="-10"/>
                <w:sz w:val="20"/>
              </w:rPr>
              <w:t xml:space="preserve"> </w:t>
            </w:r>
            <w:r>
              <w:rPr>
                <w:sz w:val="20"/>
              </w:rPr>
              <w:t>provisions</w:t>
            </w:r>
            <w:r>
              <w:rPr>
                <w:spacing w:val="-10"/>
                <w:sz w:val="20"/>
              </w:rPr>
              <w:t xml:space="preserve"> </w:t>
            </w:r>
            <w:r>
              <w:rPr>
                <w:sz w:val="20"/>
              </w:rPr>
              <w:t>developed</w:t>
            </w:r>
            <w:r>
              <w:rPr>
                <w:spacing w:val="-8"/>
                <w:sz w:val="20"/>
              </w:rPr>
              <w:t xml:space="preserve"> </w:t>
            </w:r>
            <w:r>
              <w:rPr>
                <w:sz w:val="20"/>
              </w:rPr>
              <w:t>will</w:t>
            </w:r>
            <w:r>
              <w:rPr>
                <w:spacing w:val="-9"/>
                <w:sz w:val="20"/>
              </w:rPr>
              <w:t xml:space="preserve"> </w:t>
            </w:r>
            <w:r>
              <w:rPr>
                <w:sz w:val="20"/>
              </w:rPr>
              <w:t>depend</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circumstances and the type of contract. Recipients should consult legal counsel in developing appropriate clauses. The following clauses are examples of provisions from various FTA third party contracts. Recipients can draw on these examples for inclusion in their federally funded</w:t>
            </w:r>
            <w:r>
              <w:rPr>
                <w:spacing w:val="1"/>
                <w:sz w:val="20"/>
              </w:rPr>
              <w:t xml:space="preserve"> </w:t>
            </w:r>
            <w:r>
              <w:rPr>
                <w:sz w:val="20"/>
              </w:rPr>
              <w:t>procurements.</w:t>
            </w:r>
          </w:p>
          <w:p w:rsidR="00EF32A2" w:rsidRDefault="00EF32A2" w:rsidP="00AE3B00">
            <w:pPr>
              <w:pStyle w:val="TableParagraph"/>
              <w:rPr>
                <w:b/>
                <w:sz w:val="20"/>
              </w:rPr>
            </w:pPr>
            <w:r>
              <w:rPr>
                <w:b/>
                <w:sz w:val="20"/>
              </w:rPr>
              <w:t>Rights and Remedies of the</w:t>
            </w:r>
            <w:r>
              <w:rPr>
                <w:b/>
                <w:spacing w:val="-15"/>
                <w:sz w:val="20"/>
              </w:rPr>
              <w:t xml:space="preserve"> </w:t>
            </w:r>
            <w:r>
              <w:rPr>
                <w:b/>
                <w:sz w:val="20"/>
              </w:rPr>
              <w:t>AGENCY</w:t>
            </w:r>
          </w:p>
          <w:p w:rsidR="00EF32A2" w:rsidRDefault="00EF32A2" w:rsidP="00AE3B00">
            <w:pPr>
              <w:pStyle w:val="TableParagraph"/>
              <w:rPr>
                <w:sz w:val="20"/>
              </w:rPr>
            </w:pPr>
            <w:r>
              <w:rPr>
                <w:sz w:val="20"/>
              </w:rPr>
              <w:t>The AGENCY shall have the following rights in the event that the AGENCY deems the Contractor guilty of a breach of any term under the Contract.</w:t>
            </w:r>
          </w:p>
          <w:p w:rsidR="00EF32A2" w:rsidRDefault="00EF32A2" w:rsidP="00EF32A2">
            <w:pPr>
              <w:pStyle w:val="TableParagraph"/>
              <w:numPr>
                <w:ilvl w:val="0"/>
                <w:numId w:val="6"/>
              </w:numPr>
              <w:tabs>
                <w:tab w:val="left" w:pos="312"/>
              </w:tabs>
              <w:ind w:right="93" w:firstLine="0"/>
              <w:rPr>
                <w:sz w:val="20"/>
              </w:rPr>
            </w:pPr>
            <w:r>
              <w:rPr>
                <w:sz w:val="20"/>
              </w:rPr>
              <w:t>The right to take over and complete the work or any part thereof as agency for and at the expense of the Contractor, either directly or through other</w:t>
            </w:r>
            <w:r>
              <w:rPr>
                <w:spacing w:val="1"/>
                <w:sz w:val="20"/>
              </w:rPr>
              <w:t xml:space="preserve"> </w:t>
            </w:r>
            <w:r>
              <w:rPr>
                <w:sz w:val="20"/>
              </w:rPr>
              <w:t>contractors;</w:t>
            </w:r>
          </w:p>
          <w:p w:rsidR="00EF32A2" w:rsidRDefault="00EF32A2" w:rsidP="00EF32A2">
            <w:pPr>
              <w:pStyle w:val="TableParagraph"/>
              <w:numPr>
                <w:ilvl w:val="0"/>
                <w:numId w:val="6"/>
              </w:numPr>
              <w:tabs>
                <w:tab w:val="left" w:pos="305"/>
              </w:tabs>
              <w:spacing w:before="1"/>
              <w:ind w:left="304" w:hanging="197"/>
              <w:jc w:val="both"/>
              <w:rPr>
                <w:sz w:val="20"/>
              </w:rPr>
            </w:pPr>
            <w:r>
              <w:rPr>
                <w:sz w:val="20"/>
              </w:rPr>
              <w:t>The right to cancel this Contract as to any or all of the work yet to be</w:t>
            </w:r>
            <w:r>
              <w:rPr>
                <w:spacing w:val="-9"/>
                <w:sz w:val="20"/>
              </w:rPr>
              <w:t xml:space="preserve"> </w:t>
            </w:r>
            <w:r>
              <w:rPr>
                <w:sz w:val="20"/>
              </w:rPr>
              <w:t>performed;</w:t>
            </w:r>
          </w:p>
          <w:p w:rsidR="00EF32A2" w:rsidRDefault="00EF32A2" w:rsidP="00EF32A2">
            <w:pPr>
              <w:pStyle w:val="TableParagraph"/>
              <w:numPr>
                <w:ilvl w:val="0"/>
                <w:numId w:val="6"/>
              </w:numPr>
              <w:tabs>
                <w:tab w:val="left" w:pos="305"/>
              </w:tabs>
              <w:spacing w:line="243" w:lineRule="exact"/>
              <w:ind w:left="304" w:hanging="197"/>
              <w:jc w:val="both"/>
              <w:rPr>
                <w:sz w:val="20"/>
              </w:rPr>
            </w:pPr>
            <w:r>
              <w:rPr>
                <w:sz w:val="20"/>
              </w:rPr>
              <w:t>The right to specific performance, an injunction or any other appropriate equitable remedy;</w:t>
            </w:r>
            <w:r>
              <w:rPr>
                <w:spacing w:val="-10"/>
                <w:sz w:val="20"/>
              </w:rPr>
              <w:t xml:space="preserve"> </w:t>
            </w:r>
            <w:r>
              <w:rPr>
                <w:sz w:val="20"/>
              </w:rPr>
              <w:t>and</w:t>
            </w:r>
          </w:p>
          <w:p w:rsidR="00EF32A2" w:rsidRDefault="00EF32A2" w:rsidP="00EF32A2">
            <w:pPr>
              <w:pStyle w:val="TableParagraph"/>
              <w:numPr>
                <w:ilvl w:val="0"/>
                <w:numId w:val="6"/>
              </w:numPr>
              <w:tabs>
                <w:tab w:val="left" w:pos="305"/>
              </w:tabs>
              <w:spacing w:line="243" w:lineRule="exact"/>
              <w:ind w:left="304" w:hanging="197"/>
              <w:jc w:val="both"/>
              <w:rPr>
                <w:sz w:val="20"/>
              </w:rPr>
            </w:pPr>
            <w:r>
              <w:rPr>
                <w:sz w:val="20"/>
              </w:rPr>
              <w:t>The right to money</w:t>
            </w:r>
            <w:r>
              <w:rPr>
                <w:spacing w:val="-1"/>
                <w:sz w:val="20"/>
              </w:rPr>
              <w:t xml:space="preserve"> </w:t>
            </w:r>
            <w:r>
              <w:rPr>
                <w:sz w:val="20"/>
              </w:rPr>
              <w:t>damages.</w:t>
            </w:r>
          </w:p>
          <w:p w:rsidR="00EF32A2" w:rsidRDefault="00EF32A2" w:rsidP="00AE3B00">
            <w:pPr>
              <w:pStyle w:val="TableParagraph"/>
              <w:spacing w:before="1"/>
              <w:ind w:left="0"/>
              <w:rPr>
                <w:sz w:val="20"/>
              </w:rPr>
            </w:pPr>
          </w:p>
          <w:p w:rsidR="00EF32A2" w:rsidRDefault="00EF32A2" w:rsidP="00AE3B00">
            <w:pPr>
              <w:pStyle w:val="TableParagraph"/>
              <w:jc w:val="both"/>
              <w:rPr>
                <w:sz w:val="20"/>
              </w:rPr>
            </w:pPr>
            <w:r>
              <w:rPr>
                <w:sz w:val="20"/>
              </w:rPr>
              <w:t>For purposes of this Contract, breach shall include [AGENCY to define].</w:t>
            </w:r>
          </w:p>
          <w:p w:rsidR="00EF32A2" w:rsidRDefault="00EF32A2" w:rsidP="00AE3B00">
            <w:pPr>
              <w:pStyle w:val="TableParagraph"/>
              <w:spacing w:before="1" w:line="243" w:lineRule="exact"/>
              <w:jc w:val="both"/>
              <w:rPr>
                <w:b/>
                <w:sz w:val="20"/>
              </w:rPr>
            </w:pPr>
            <w:r>
              <w:rPr>
                <w:b/>
                <w:sz w:val="20"/>
              </w:rPr>
              <w:t>Rights and Remedies of Contractor</w:t>
            </w:r>
          </w:p>
          <w:p w:rsidR="00EF32A2" w:rsidRDefault="00EF32A2" w:rsidP="00AE3B00">
            <w:pPr>
              <w:pStyle w:val="TableParagraph"/>
              <w:ind w:right="95"/>
              <w:jc w:val="both"/>
              <w:rPr>
                <w:sz w:val="20"/>
              </w:rPr>
            </w:pPr>
            <w:r>
              <w:rPr>
                <w:sz w:val="20"/>
              </w:rPr>
              <w:t>Inasmuch as the Contractor can be adequately compensated by money damages for any breach of this Contract, which may be committed by the AGENCY, the Contractor expressly agrees that no default, act or omission of the AGENCY shall constitute a material breach of this Contract, entitling Contractor to cancel or rescind the Contract (unless the AGENCY directs Contractor to do so) or to suspend or abandon performance.</w:t>
            </w:r>
          </w:p>
          <w:p w:rsidR="00EF32A2" w:rsidRDefault="00EF32A2" w:rsidP="00AE3B00">
            <w:pPr>
              <w:pStyle w:val="TableParagraph"/>
              <w:spacing w:line="227" w:lineRule="exact"/>
              <w:jc w:val="both"/>
              <w:rPr>
                <w:b/>
                <w:sz w:val="20"/>
              </w:rPr>
            </w:pPr>
            <w:r>
              <w:rPr>
                <w:b/>
                <w:sz w:val="20"/>
              </w:rPr>
              <w:t>Remedies</w:t>
            </w:r>
          </w:p>
        </w:tc>
      </w:tr>
    </w:tbl>
    <w:p w:rsidR="00EF32A2" w:rsidRDefault="00EF32A2" w:rsidP="00EF32A2">
      <w:pPr>
        <w:spacing w:line="227" w:lineRule="exact"/>
        <w:jc w:val="both"/>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EF32A2" w:rsidTr="00AE3B00">
        <w:trPr>
          <w:trHeight w:val="11231"/>
        </w:trPr>
        <w:tc>
          <w:tcPr>
            <w:tcW w:w="10070" w:type="dxa"/>
            <w:gridSpan w:val="2"/>
          </w:tcPr>
          <w:p w:rsidR="00EF32A2" w:rsidRDefault="00EF32A2" w:rsidP="00AE3B00">
            <w:pPr>
              <w:pStyle w:val="TableParagraph"/>
              <w:ind w:right="94"/>
              <w:jc w:val="both"/>
              <w:rPr>
                <w:sz w:val="20"/>
              </w:rPr>
            </w:pPr>
            <w:r>
              <w:rPr>
                <w:sz w:val="20"/>
              </w:rPr>
              <w:t>Substantial failure of the Contractor to complete the Project in accordance with the terms of this Agreement will be a default of this Agreement. In the event of a default, the AGENCY will have all remedies in law and equity, including the right to specific performance, without further assistance, and the rights to termination or suspension as provided herein. The Contractor recognizes that in the event of a breach of this Agreement by the Contractor before the AGENCY takes action contemplated herein, the AGENCY will provide the Contractor with sixty (60) days written notice that the AGENCY considers that such a breach has occurred and will provide the Contractor a reasonable period of time to respond and to take necessary corrective action.</w:t>
            </w:r>
          </w:p>
          <w:p w:rsidR="00EF32A2" w:rsidRDefault="00EF32A2" w:rsidP="00AE3B00">
            <w:pPr>
              <w:pStyle w:val="TableParagraph"/>
              <w:jc w:val="both"/>
              <w:rPr>
                <w:b/>
                <w:sz w:val="20"/>
              </w:rPr>
            </w:pPr>
            <w:r>
              <w:rPr>
                <w:b/>
                <w:sz w:val="20"/>
              </w:rPr>
              <w:t>Disputes</w:t>
            </w:r>
          </w:p>
          <w:p w:rsidR="00EF32A2" w:rsidRDefault="00EF32A2" w:rsidP="00EF32A2">
            <w:pPr>
              <w:pStyle w:val="TableParagraph"/>
              <w:numPr>
                <w:ilvl w:val="0"/>
                <w:numId w:val="5"/>
              </w:numPr>
              <w:tabs>
                <w:tab w:val="left" w:pos="257"/>
              </w:tabs>
              <w:ind w:right="93" w:firstLine="0"/>
              <w:jc w:val="both"/>
              <w:rPr>
                <w:sz w:val="20"/>
              </w:rPr>
            </w:pPr>
            <w:r>
              <w:rPr>
                <w:b/>
                <w:sz w:val="20"/>
              </w:rPr>
              <w:t xml:space="preserve">Example 1: </w:t>
            </w:r>
            <w:r>
              <w:rPr>
                <w:sz w:val="20"/>
              </w:rPr>
              <w:t>Disputes arising in the performance of this Contract that are not resolved by agreement of the parties shall be decided in writing by the authorized representative of AGENCY’s [title of employee]. This decision shall be final and conclusive</w:t>
            </w:r>
            <w:r>
              <w:rPr>
                <w:spacing w:val="-12"/>
                <w:sz w:val="20"/>
              </w:rPr>
              <w:t xml:space="preserve"> </w:t>
            </w:r>
            <w:r>
              <w:rPr>
                <w:sz w:val="20"/>
              </w:rPr>
              <w:t>unless</w:t>
            </w:r>
            <w:r>
              <w:rPr>
                <w:spacing w:val="-11"/>
                <w:sz w:val="20"/>
              </w:rPr>
              <w:t xml:space="preserve"> </w:t>
            </w:r>
            <w:r>
              <w:rPr>
                <w:sz w:val="20"/>
              </w:rPr>
              <w:t>within</w:t>
            </w:r>
            <w:r>
              <w:rPr>
                <w:spacing w:val="-11"/>
                <w:sz w:val="20"/>
              </w:rPr>
              <w:t xml:space="preserve"> </w:t>
            </w:r>
            <w:r>
              <w:rPr>
                <w:sz w:val="20"/>
              </w:rPr>
              <w:t>[10]</w:t>
            </w:r>
            <w:r>
              <w:rPr>
                <w:spacing w:val="-13"/>
                <w:sz w:val="20"/>
              </w:rPr>
              <w:t xml:space="preserve"> </w:t>
            </w:r>
            <w:r>
              <w:rPr>
                <w:sz w:val="20"/>
              </w:rPr>
              <w:t>days</w:t>
            </w:r>
            <w:r>
              <w:rPr>
                <w:spacing w:val="-13"/>
                <w:sz w:val="20"/>
              </w:rPr>
              <w:t xml:space="preserve"> </w:t>
            </w:r>
            <w:r>
              <w:rPr>
                <w:sz w:val="20"/>
              </w:rPr>
              <w:t>from</w:t>
            </w:r>
            <w:r>
              <w:rPr>
                <w:spacing w:val="-12"/>
                <w:sz w:val="20"/>
              </w:rPr>
              <w:t xml:space="preserve"> </w:t>
            </w:r>
            <w:r>
              <w:rPr>
                <w:sz w:val="20"/>
              </w:rPr>
              <w:t>the</w:t>
            </w:r>
            <w:r>
              <w:rPr>
                <w:spacing w:val="-10"/>
                <w:sz w:val="20"/>
              </w:rPr>
              <w:t xml:space="preserve"> </w:t>
            </w:r>
            <w:r>
              <w:rPr>
                <w:sz w:val="20"/>
              </w:rPr>
              <w:t>date</w:t>
            </w:r>
            <w:r>
              <w:rPr>
                <w:spacing w:val="-12"/>
                <w:sz w:val="20"/>
              </w:rPr>
              <w:t xml:space="preserve"> </w:t>
            </w:r>
            <w:r>
              <w:rPr>
                <w:sz w:val="20"/>
              </w:rPr>
              <w:t>of</w:t>
            </w:r>
            <w:r>
              <w:rPr>
                <w:spacing w:val="-12"/>
                <w:sz w:val="20"/>
              </w:rPr>
              <w:t xml:space="preserve"> </w:t>
            </w:r>
            <w:r>
              <w:rPr>
                <w:sz w:val="20"/>
              </w:rPr>
              <w:t>receipt</w:t>
            </w:r>
            <w:r>
              <w:rPr>
                <w:spacing w:val="-11"/>
                <w:sz w:val="20"/>
              </w:rPr>
              <w:t xml:space="preserve"> </w:t>
            </w:r>
            <w:r>
              <w:rPr>
                <w:sz w:val="20"/>
              </w:rPr>
              <w:t>of</w:t>
            </w:r>
            <w:r>
              <w:rPr>
                <w:spacing w:val="-10"/>
                <w:sz w:val="20"/>
              </w:rPr>
              <w:t xml:space="preserve"> </w:t>
            </w:r>
            <w:r>
              <w:rPr>
                <w:sz w:val="20"/>
              </w:rPr>
              <w:t>its</w:t>
            </w:r>
            <w:r>
              <w:rPr>
                <w:spacing w:val="-13"/>
                <w:sz w:val="20"/>
              </w:rPr>
              <w:t xml:space="preserve"> </w:t>
            </w:r>
            <w:r>
              <w:rPr>
                <w:sz w:val="20"/>
              </w:rPr>
              <w:t>copy,</w:t>
            </w:r>
            <w:r>
              <w:rPr>
                <w:spacing w:val="-10"/>
                <w:sz w:val="20"/>
              </w:rPr>
              <w:t xml:space="preserve"> </w:t>
            </w:r>
            <w:r>
              <w:rPr>
                <w:sz w:val="20"/>
              </w:rPr>
              <w:t>the</w:t>
            </w:r>
            <w:r>
              <w:rPr>
                <w:spacing w:val="-12"/>
                <w:sz w:val="20"/>
              </w:rPr>
              <w:t xml:space="preserve"> </w:t>
            </w:r>
            <w:r>
              <w:rPr>
                <w:sz w:val="20"/>
              </w:rPr>
              <w:t>Contractor</w:t>
            </w:r>
            <w:r>
              <w:rPr>
                <w:spacing w:val="-12"/>
                <w:sz w:val="20"/>
              </w:rPr>
              <w:t xml:space="preserve"> </w:t>
            </w:r>
            <w:r>
              <w:rPr>
                <w:sz w:val="20"/>
              </w:rPr>
              <w:t>mails</w:t>
            </w:r>
            <w:r>
              <w:rPr>
                <w:spacing w:val="-11"/>
                <w:sz w:val="20"/>
              </w:rPr>
              <w:t xml:space="preserve"> </w:t>
            </w:r>
            <w:r>
              <w:rPr>
                <w:sz w:val="20"/>
              </w:rPr>
              <w:t>or</w:t>
            </w:r>
            <w:r>
              <w:rPr>
                <w:spacing w:val="-11"/>
                <w:sz w:val="20"/>
              </w:rPr>
              <w:t xml:space="preserve"> </w:t>
            </w:r>
            <w:r>
              <w:rPr>
                <w:sz w:val="20"/>
              </w:rPr>
              <w:t>otherwise</w:t>
            </w:r>
            <w:r>
              <w:rPr>
                <w:spacing w:val="-12"/>
                <w:sz w:val="20"/>
              </w:rPr>
              <w:t xml:space="preserve"> </w:t>
            </w:r>
            <w:r>
              <w:rPr>
                <w:sz w:val="20"/>
              </w:rPr>
              <w:t>furnishes</w:t>
            </w:r>
            <w:r>
              <w:rPr>
                <w:spacing w:val="-13"/>
                <w:sz w:val="20"/>
              </w:rPr>
              <w:t xml:space="preserve"> </w:t>
            </w:r>
            <w:r>
              <w:rPr>
                <w:sz w:val="20"/>
              </w:rPr>
              <w:t>a</w:t>
            </w:r>
            <w:r>
              <w:rPr>
                <w:spacing w:val="-11"/>
                <w:sz w:val="20"/>
              </w:rPr>
              <w:t xml:space="preserve"> </w:t>
            </w:r>
            <w:r>
              <w:rPr>
                <w:sz w:val="20"/>
              </w:rPr>
              <w:t>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w:t>
            </w:r>
            <w:r>
              <w:rPr>
                <w:spacing w:val="-5"/>
                <w:sz w:val="20"/>
              </w:rPr>
              <w:t xml:space="preserve"> </w:t>
            </w:r>
            <w:r>
              <w:rPr>
                <w:sz w:val="20"/>
              </w:rPr>
              <w:t>decision.</w:t>
            </w:r>
          </w:p>
          <w:p w:rsidR="00EF32A2" w:rsidRDefault="00EF32A2" w:rsidP="00EF32A2">
            <w:pPr>
              <w:pStyle w:val="TableParagraph"/>
              <w:numPr>
                <w:ilvl w:val="0"/>
                <w:numId w:val="5"/>
              </w:numPr>
              <w:tabs>
                <w:tab w:val="left" w:pos="269"/>
              </w:tabs>
              <w:ind w:right="93" w:firstLine="0"/>
              <w:jc w:val="both"/>
              <w:rPr>
                <w:sz w:val="20"/>
              </w:rPr>
            </w:pPr>
            <w:r>
              <w:rPr>
                <w:b/>
                <w:sz w:val="20"/>
              </w:rPr>
              <w:t xml:space="preserve">Example 2: </w:t>
            </w:r>
            <w:r>
              <w:rPr>
                <w:sz w:val="20"/>
              </w:rPr>
              <w:t>The AGENCY and the Contractor intend to resolve all disputes under this Agreement to the best of their abilities in an informal manner. To accomplish this end, the parties will use an Alternative Dispute Resolution process to resolve disputes in a manner designed to avoid litigation. In general, the parties contemplate that the Alternative Dispute Resolution process will include, at a minimum, an attempt to resolve disputes through communications between their staffs, and, if resolution is not reached at that level, a procedure for review and action on such disputes by appropriate management level officials within the AGENCY and the Contractor’s</w:t>
            </w:r>
            <w:r>
              <w:rPr>
                <w:spacing w:val="-5"/>
                <w:sz w:val="20"/>
              </w:rPr>
              <w:t xml:space="preserve"> </w:t>
            </w:r>
            <w:r>
              <w:rPr>
                <w:sz w:val="20"/>
              </w:rPr>
              <w:t>organization.</w:t>
            </w:r>
          </w:p>
          <w:p w:rsidR="00EF32A2" w:rsidRDefault="00EF32A2" w:rsidP="00AE3B00">
            <w:pPr>
              <w:pStyle w:val="TableParagraph"/>
              <w:spacing w:before="9"/>
              <w:ind w:left="0"/>
              <w:rPr>
                <w:sz w:val="19"/>
              </w:rPr>
            </w:pPr>
          </w:p>
          <w:p w:rsidR="00EF32A2" w:rsidRDefault="00EF32A2" w:rsidP="00AE3B00">
            <w:pPr>
              <w:pStyle w:val="TableParagraph"/>
              <w:ind w:right="93"/>
              <w:jc w:val="both"/>
              <w:rPr>
                <w:sz w:val="20"/>
              </w:rPr>
            </w:pPr>
            <w:r>
              <w:rPr>
                <w:sz w:val="20"/>
              </w:rPr>
              <w:t>In the event that a resolution of the dispute is not mutually agreed upon, the parties can agree to mediate the dispute or proceed</w:t>
            </w:r>
            <w:r>
              <w:rPr>
                <w:spacing w:val="-10"/>
                <w:sz w:val="20"/>
              </w:rPr>
              <w:t xml:space="preserve"> </w:t>
            </w:r>
            <w:r>
              <w:rPr>
                <w:sz w:val="20"/>
              </w:rPr>
              <w:t>with</w:t>
            </w:r>
            <w:r>
              <w:rPr>
                <w:spacing w:val="-10"/>
                <w:sz w:val="20"/>
              </w:rPr>
              <w:t xml:space="preserve"> </w:t>
            </w:r>
            <w:r>
              <w:rPr>
                <w:sz w:val="20"/>
              </w:rPr>
              <w:t>litigation.</w:t>
            </w:r>
            <w:r>
              <w:rPr>
                <w:spacing w:val="-10"/>
                <w:sz w:val="20"/>
              </w:rPr>
              <w:t xml:space="preserve"> </w:t>
            </w:r>
            <w:r>
              <w:rPr>
                <w:sz w:val="20"/>
              </w:rPr>
              <w:t>Notwithstanding</w:t>
            </w:r>
            <w:r>
              <w:rPr>
                <w:spacing w:val="-10"/>
                <w:sz w:val="20"/>
              </w:rPr>
              <w:t xml:space="preserve"> </w:t>
            </w:r>
            <w:r>
              <w:rPr>
                <w:sz w:val="20"/>
              </w:rPr>
              <w:t>any</w:t>
            </w:r>
            <w:r>
              <w:rPr>
                <w:spacing w:val="-9"/>
                <w:sz w:val="20"/>
              </w:rPr>
              <w:t xml:space="preserve"> </w:t>
            </w:r>
            <w:r>
              <w:rPr>
                <w:sz w:val="20"/>
              </w:rPr>
              <w:t>provision</w:t>
            </w:r>
            <w:r>
              <w:rPr>
                <w:spacing w:val="-10"/>
                <w:sz w:val="20"/>
              </w:rPr>
              <w:t xml:space="preserve"> </w:t>
            </w:r>
            <w:r>
              <w:rPr>
                <w:sz w:val="20"/>
              </w:rPr>
              <w:t>of</w:t>
            </w:r>
            <w:r>
              <w:rPr>
                <w:spacing w:val="-11"/>
                <w:sz w:val="20"/>
              </w:rPr>
              <w:t xml:space="preserve"> </w:t>
            </w:r>
            <w:r>
              <w:rPr>
                <w:sz w:val="20"/>
              </w:rPr>
              <w:t>this</w:t>
            </w:r>
            <w:r>
              <w:rPr>
                <w:spacing w:val="-11"/>
                <w:sz w:val="20"/>
              </w:rPr>
              <w:t xml:space="preserve"> </w:t>
            </w:r>
            <w:r>
              <w:rPr>
                <w:sz w:val="20"/>
              </w:rPr>
              <w:t>section,</w:t>
            </w:r>
            <w:r>
              <w:rPr>
                <w:spacing w:val="-9"/>
                <w:sz w:val="20"/>
              </w:rPr>
              <w:t xml:space="preserve"> </w:t>
            </w:r>
            <w:r>
              <w:rPr>
                <w:sz w:val="20"/>
              </w:rPr>
              <w:t>or</w:t>
            </w:r>
            <w:r>
              <w:rPr>
                <w:spacing w:val="-10"/>
                <w:sz w:val="20"/>
              </w:rPr>
              <w:t xml:space="preserve"> </w:t>
            </w:r>
            <w:r>
              <w:rPr>
                <w:sz w:val="20"/>
              </w:rPr>
              <w:t>any</w:t>
            </w:r>
            <w:r>
              <w:rPr>
                <w:spacing w:val="-10"/>
                <w:sz w:val="20"/>
              </w:rPr>
              <w:t xml:space="preserve"> </w:t>
            </w:r>
            <w:r>
              <w:rPr>
                <w:sz w:val="20"/>
              </w:rPr>
              <w:t>other</w:t>
            </w:r>
            <w:r>
              <w:rPr>
                <w:spacing w:val="-10"/>
                <w:sz w:val="20"/>
              </w:rPr>
              <w:t xml:space="preserve"> </w:t>
            </w:r>
            <w:r>
              <w:rPr>
                <w:sz w:val="20"/>
              </w:rPr>
              <w:t>provision</w:t>
            </w:r>
            <w:r>
              <w:rPr>
                <w:spacing w:val="-9"/>
                <w:sz w:val="20"/>
              </w:rPr>
              <w:t xml:space="preserve"> </w:t>
            </w:r>
            <w:r>
              <w:rPr>
                <w:sz w:val="20"/>
              </w:rPr>
              <w:t>of</w:t>
            </w:r>
            <w:r>
              <w:rPr>
                <w:spacing w:val="-11"/>
                <w:sz w:val="20"/>
              </w:rPr>
              <w:t xml:space="preserve"> </w:t>
            </w:r>
            <w:r>
              <w:rPr>
                <w:sz w:val="20"/>
              </w:rPr>
              <w:t>this</w:t>
            </w:r>
            <w:r>
              <w:rPr>
                <w:spacing w:val="-12"/>
                <w:sz w:val="20"/>
              </w:rPr>
              <w:t xml:space="preserve"> </w:t>
            </w:r>
            <w:r>
              <w:rPr>
                <w:sz w:val="20"/>
              </w:rPr>
              <w:t>Contract,</w:t>
            </w:r>
            <w:r>
              <w:rPr>
                <w:spacing w:val="-9"/>
                <w:sz w:val="20"/>
              </w:rPr>
              <w:t xml:space="preserve"> </w:t>
            </w:r>
            <w:r>
              <w:rPr>
                <w:sz w:val="20"/>
              </w:rPr>
              <w:t>it</w:t>
            </w:r>
            <w:r>
              <w:rPr>
                <w:spacing w:val="-11"/>
                <w:sz w:val="20"/>
              </w:rPr>
              <w:t xml:space="preserve"> </w:t>
            </w:r>
            <w:r>
              <w:rPr>
                <w:sz w:val="20"/>
              </w:rPr>
              <w:t>is</w:t>
            </w:r>
            <w:r>
              <w:rPr>
                <w:spacing w:val="-11"/>
                <w:sz w:val="20"/>
              </w:rPr>
              <w:t xml:space="preserve"> </w:t>
            </w:r>
            <w:r>
              <w:rPr>
                <w:sz w:val="20"/>
              </w:rPr>
              <w:t>expressly agreed</w:t>
            </w:r>
            <w:r>
              <w:rPr>
                <w:spacing w:val="-2"/>
                <w:sz w:val="20"/>
              </w:rPr>
              <w:t xml:space="preserve"> </w:t>
            </w:r>
            <w:r>
              <w:rPr>
                <w:sz w:val="20"/>
              </w:rPr>
              <w:t>and</w:t>
            </w:r>
            <w:r>
              <w:rPr>
                <w:spacing w:val="-2"/>
                <w:sz w:val="20"/>
              </w:rPr>
              <w:t xml:space="preserve"> </w:t>
            </w:r>
            <w:r>
              <w:rPr>
                <w:sz w:val="20"/>
              </w:rPr>
              <w:t>understood</w:t>
            </w:r>
            <w:r>
              <w:rPr>
                <w:spacing w:val="-2"/>
                <w:sz w:val="20"/>
              </w:rPr>
              <w:t xml:space="preserve"> </w:t>
            </w:r>
            <w:r>
              <w:rPr>
                <w:sz w:val="20"/>
              </w:rPr>
              <w:t>that</w:t>
            </w:r>
            <w:r>
              <w:rPr>
                <w:spacing w:val="-2"/>
                <w:sz w:val="20"/>
              </w:rPr>
              <w:t xml:space="preserve"> </w:t>
            </w:r>
            <w:r>
              <w:rPr>
                <w:sz w:val="20"/>
              </w:rPr>
              <w:t>any</w:t>
            </w:r>
            <w:r>
              <w:rPr>
                <w:spacing w:val="-1"/>
                <w:sz w:val="20"/>
              </w:rPr>
              <w:t xml:space="preserve"> </w:t>
            </w:r>
            <w:r>
              <w:rPr>
                <w:sz w:val="20"/>
              </w:rPr>
              <w:t>court</w:t>
            </w:r>
            <w:r>
              <w:rPr>
                <w:spacing w:val="-5"/>
                <w:sz w:val="20"/>
              </w:rPr>
              <w:t xml:space="preserve"> </w:t>
            </w:r>
            <w:r>
              <w:rPr>
                <w:sz w:val="20"/>
              </w:rPr>
              <w:t>proceeding</w:t>
            </w:r>
            <w:r>
              <w:rPr>
                <w:spacing w:val="-3"/>
                <w:sz w:val="20"/>
              </w:rPr>
              <w:t xml:space="preserve"> </w:t>
            </w:r>
            <w:r>
              <w:rPr>
                <w:sz w:val="20"/>
              </w:rPr>
              <w:t>arising</w:t>
            </w:r>
            <w:r>
              <w:rPr>
                <w:spacing w:val="-3"/>
                <w:sz w:val="20"/>
              </w:rPr>
              <w:t xml:space="preserve"> </w:t>
            </w:r>
            <w:r>
              <w:rPr>
                <w:sz w:val="20"/>
              </w:rPr>
              <w:t>out</w:t>
            </w:r>
            <w:r>
              <w:rPr>
                <w:spacing w:val="-3"/>
                <w:sz w:val="20"/>
              </w:rPr>
              <w:t xml:space="preserve"> </w:t>
            </w:r>
            <w:r>
              <w:rPr>
                <w:sz w:val="20"/>
              </w:rPr>
              <w:t>of</w:t>
            </w:r>
            <w:r>
              <w:rPr>
                <w:spacing w:val="-4"/>
                <w:sz w:val="20"/>
              </w:rPr>
              <w:t xml:space="preserve"> </w:t>
            </w:r>
            <w:r>
              <w:rPr>
                <w:sz w:val="20"/>
              </w:rPr>
              <w:t>a</w:t>
            </w:r>
            <w:r>
              <w:rPr>
                <w:spacing w:val="-4"/>
                <w:sz w:val="20"/>
              </w:rPr>
              <w:t xml:space="preserve"> </w:t>
            </w:r>
            <w:r>
              <w:rPr>
                <w:sz w:val="20"/>
              </w:rPr>
              <w:t>dispute</w:t>
            </w:r>
            <w:r>
              <w:rPr>
                <w:spacing w:val="-4"/>
                <w:sz w:val="20"/>
              </w:rPr>
              <w:t xml:space="preserve"> </w:t>
            </w:r>
            <w:r>
              <w:rPr>
                <w:sz w:val="20"/>
              </w:rPr>
              <w:t>under</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heard</w:t>
            </w:r>
            <w:r>
              <w:rPr>
                <w:spacing w:val="-4"/>
                <w:sz w:val="20"/>
              </w:rPr>
              <w:t xml:space="preserve"> </w:t>
            </w:r>
            <w:r>
              <w:rPr>
                <w:sz w:val="20"/>
              </w:rPr>
              <w:t>by</w:t>
            </w:r>
            <w:r>
              <w:rPr>
                <w:spacing w:val="-5"/>
                <w:sz w:val="20"/>
              </w:rPr>
              <w:t xml:space="preserve"> </w:t>
            </w:r>
            <w:r>
              <w:rPr>
                <w:sz w:val="20"/>
              </w:rPr>
              <w:t>a</w:t>
            </w:r>
            <w:r>
              <w:rPr>
                <w:spacing w:val="-1"/>
                <w:sz w:val="20"/>
              </w:rPr>
              <w:t xml:space="preserve"> </w:t>
            </w:r>
            <w:r>
              <w:rPr>
                <w:sz w:val="20"/>
              </w:rPr>
              <w:t>Court</w:t>
            </w:r>
            <w:r>
              <w:rPr>
                <w:spacing w:val="-7"/>
                <w:sz w:val="20"/>
              </w:rPr>
              <w:t xml:space="preserve"> </w:t>
            </w:r>
            <w:r>
              <w:rPr>
                <w:sz w:val="20"/>
              </w:rPr>
              <w:t>de novo and the court shall not be limited in such proceeding to the issue of whether the Authority acted in an arbitrary, capricious or grossly erroneous</w:t>
            </w:r>
            <w:r>
              <w:rPr>
                <w:spacing w:val="-2"/>
                <w:sz w:val="20"/>
              </w:rPr>
              <w:t xml:space="preserve"> </w:t>
            </w:r>
            <w:r>
              <w:rPr>
                <w:sz w:val="20"/>
              </w:rPr>
              <w:t>manner.</w:t>
            </w:r>
          </w:p>
          <w:p w:rsidR="00EF32A2" w:rsidRDefault="00EF32A2" w:rsidP="00AE3B00">
            <w:pPr>
              <w:pStyle w:val="TableParagraph"/>
              <w:spacing w:before="1"/>
              <w:ind w:right="95"/>
              <w:jc w:val="both"/>
              <w:rPr>
                <w:sz w:val="20"/>
              </w:rPr>
            </w:pPr>
            <w:r>
              <w:rPr>
                <w:sz w:val="20"/>
              </w:rPr>
              <w:t>Pending final settlement of any dispute, the parties shall proceed diligently with the performance of the Contract, and in accordance with the AGENCY’s direction or decisions made thereof.</w:t>
            </w:r>
          </w:p>
          <w:p w:rsidR="00EF32A2" w:rsidRDefault="00EF32A2" w:rsidP="00AE3B00">
            <w:pPr>
              <w:pStyle w:val="TableParagraph"/>
              <w:spacing w:line="243" w:lineRule="exact"/>
              <w:jc w:val="both"/>
              <w:rPr>
                <w:b/>
                <w:sz w:val="20"/>
              </w:rPr>
            </w:pPr>
            <w:r>
              <w:rPr>
                <w:b/>
                <w:sz w:val="20"/>
              </w:rPr>
              <w:t>Performance during Dispute</w:t>
            </w:r>
          </w:p>
          <w:p w:rsidR="00EF32A2" w:rsidRDefault="00EF32A2" w:rsidP="00AE3B00">
            <w:pPr>
              <w:pStyle w:val="TableParagraph"/>
              <w:ind w:right="95"/>
              <w:jc w:val="both"/>
              <w:rPr>
                <w:sz w:val="20"/>
              </w:rPr>
            </w:pPr>
            <w:r>
              <w:rPr>
                <w:sz w:val="20"/>
              </w:rPr>
              <w:t>Unless</w:t>
            </w:r>
            <w:r>
              <w:rPr>
                <w:spacing w:val="-13"/>
                <w:sz w:val="20"/>
              </w:rPr>
              <w:t xml:space="preserve"> </w:t>
            </w:r>
            <w:r>
              <w:rPr>
                <w:sz w:val="20"/>
              </w:rPr>
              <w:t>otherwise</w:t>
            </w:r>
            <w:r>
              <w:rPr>
                <w:spacing w:val="-11"/>
                <w:sz w:val="20"/>
              </w:rPr>
              <w:t xml:space="preserve"> </w:t>
            </w:r>
            <w:r>
              <w:rPr>
                <w:sz w:val="20"/>
              </w:rPr>
              <w:t>directed</w:t>
            </w:r>
            <w:r>
              <w:rPr>
                <w:spacing w:val="-9"/>
                <w:sz w:val="20"/>
              </w:rPr>
              <w:t xml:space="preserve"> </w:t>
            </w:r>
            <w:r>
              <w:rPr>
                <w:sz w:val="20"/>
              </w:rPr>
              <w:t>by</w:t>
            </w:r>
            <w:r>
              <w:rPr>
                <w:spacing w:val="-9"/>
                <w:sz w:val="20"/>
              </w:rPr>
              <w:t xml:space="preserve"> </w:t>
            </w:r>
            <w:r>
              <w:rPr>
                <w:sz w:val="20"/>
              </w:rPr>
              <w:t>AGENCY,</w:t>
            </w:r>
            <w:r>
              <w:rPr>
                <w:spacing w:val="-8"/>
                <w:sz w:val="20"/>
              </w:rPr>
              <w:t xml:space="preserve"> </w:t>
            </w:r>
            <w:r>
              <w:rPr>
                <w:sz w:val="20"/>
              </w:rPr>
              <w:t>Contractor</w:t>
            </w:r>
            <w:r>
              <w:rPr>
                <w:spacing w:val="-10"/>
                <w:sz w:val="20"/>
              </w:rPr>
              <w:t xml:space="preserve"> </w:t>
            </w:r>
            <w:r>
              <w:rPr>
                <w:sz w:val="20"/>
              </w:rPr>
              <w:t>shall</w:t>
            </w:r>
            <w:r>
              <w:rPr>
                <w:spacing w:val="-11"/>
                <w:sz w:val="20"/>
              </w:rPr>
              <w:t xml:space="preserve"> </w:t>
            </w:r>
            <w:r>
              <w:rPr>
                <w:sz w:val="20"/>
              </w:rPr>
              <w:t>continue</w:t>
            </w:r>
            <w:r>
              <w:rPr>
                <w:spacing w:val="-11"/>
                <w:sz w:val="20"/>
              </w:rPr>
              <w:t xml:space="preserve"> </w:t>
            </w:r>
            <w:r>
              <w:rPr>
                <w:sz w:val="20"/>
              </w:rPr>
              <w:t>performance</w:t>
            </w:r>
            <w:r>
              <w:rPr>
                <w:spacing w:val="-11"/>
                <w:sz w:val="20"/>
              </w:rPr>
              <w:t xml:space="preserve"> </w:t>
            </w:r>
            <w:r>
              <w:rPr>
                <w:sz w:val="20"/>
              </w:rPr>
              <w:t>under</w:t>
            </w:r>
            <w:r>
              <w:rPr>
                <w:spacing w:val="-11"/>
                <w:sz w:val="20"/>
              </w:rPr>
              <w:t xml:space="preserve"> </w:t>
            </w:r>
            <w:r>
              <w:rPr>
                <w:sz w:val="20"/>
              </w:rPr>
              <w:t>this</w:t>
            </w:r>
            <w:r>
              <w:rPr>
                <w:spacing w:val="-9"/>
                <w:sz w:val="20"/>
              </w:rPr>
              <w:t xml:space="preserve"> </w:t>
            </w:r>
            <w:r>
              <w:rPr>
                <w:sz w:val="20"/>
              </w:rPr>
              <w:t>Contract</w:t>
            </w:r>
            <w:r>
              <w:rPr>
                <w:spacing w:val="-10"/>
                <w:sz w:val="20"/>
              </w:rPr>
              <w:t xml:space="preserve"> </w:t>
            </w:r>
            <w:r>
              <w:rPr>
                <w:sz w:val="20"/>
              </w:rPr>
              <w:t>while</w:t>
            </w:r>
            <w:r>
              <w:rPr>
                <w:spacing w:val="-11"/>
                <w:sz w:val="20"/>
              </w:rPr>
              <w:t xml:space="preserve"> </w:t>
            </w:r>
            <w:r>
              <w:rPr>
                <w:sz w:val="20"/>
              </w:rPr>
              <w:t>matters</w:t>
            </w:r>
            <w:r>
              <w:rPr>
                <w:spacing w:val="-11"/>
                <w:sz w:val="20"/>
              </w:rPr>
              <w:t xml:space="preserve"> </w:t>
            </w:r>
            <w:r>
              <w:rPr>
                <w:sz w:val="20"/>
              </w:rPr>
              <w:t>in</w:t>
            </w:r>
            <w:r>
              <w:rPr>
                <w:spacing w:val="-10"/>
                <w:sz w:val="20"/>
              </w:rPr>
              <w:t xml:space="preserve"> </w:t>
            </w:r>
            <w:r>
              <w:rPr>
                <w:sz w:val="20"/>
              </w:rPr>
              <w:t>dispute are being</w:t>
            </w:r>
            <w:r>
              <w:rPr>
                <w:spacing w:val="-3"/>
                <w:sz w:val="20"/>
              </w:rPr>
              <w:t xml:space="preserve"> </w:t>
            </w:r>
            <w:r>
              <w:rPr>
                <w:sz w:val="20"/>
              </w:rPr>
              <w:t>resolved.</w:t>
            </w:r>
          </w:p>
          <w:p w:rsidR="00EF32A2" w:rsidRDefault="00EF32A2" w:rsidP="00AE3B00">
            <w:pPr>
              <w:pStyle w:val="TableParagraph"/>
              <w:spacing w:line="243" w:lineRule="exact"/>
              <w:jc w:val="both"/>
              <w:rPr>
                <w:b/>
                <w:sz w:val="20"/>
              </w:rPr>
            </w:pPr>
            <w:r>
              <w:rPr>
                <w:b/>
                <w:sz w:val="20"/>
              </w:rPr>
              <w:t>Claims for Damages</w:t>
            </w:r>
          </w:p>
          <w:p w:rsidR="00EF32A2" w:rsidRDefault="00EF32A2" w:rsidP="00AE3B00">
            <w:pPr>
              <w:pStyle w:val="TableParagraph"/>
              <w:spacing w:before="1"/>
              <w:ind w:right="94"/>
              <w:jc w:val="both"/>
              <w:rPr>
                <w:sz w:val="20"/>
              </w:rPr>
            </w:pPr>
            <w:r>
              <w:rPr>
                <w:sz w:val="20"/>
              </w:rPr>
              <w:t>Should either party to the Contract suffer injury or damage to person or property because of any act or omission of the party or of any of its employees, agents or others for whose acts it is legally liable, a claim for damages therefor shall be made in writing to such other party within a reasonable time after the first observance of such injury or damage.</w:t>
            </w:r>
          </w:p>
          <w:p w:rsidR="00EF32A2" w:rsidRDefault="00EF32A2" w:rsidP="00AE3B00">
            <w:pPr>
              <w:pStyle w:val="TableParagraph"/>
              <w:spacing w:line="244" w:lineRule="exact"/>
              <w:jc w:val="both"/>
              <w:rPr>
                <w:b/>
                <w:sz w:val="20"/>
              </w:rPr>
            </w:pPr>
            <w:r>
              <w:rPr>
                <w:b/>
                <w:sz w:val="20"/>
              </w:rPr>
              <w:t>Remedies</w:t>
            </w:r>
          </w:p>
          <w:p w:rsidR="00EF32A2" w:rsidRDefault="00EF32A2" w:rsidP="00AE3B00">
            <w:pPr>
              <w:pStyle w:val="TableParagraph"/>
              <w:spacing w:before="1"/>
              <w:ind w:right="94"/>
              <w:jc w:val="both"/>
              <w:rPr>
                <w:sz w:val="20"/>
              </w:rPr>
            </w:pPr>
            <w:r>
              <w:rPr>
                <w:sz w:val="20"/>
              </w:rPr>
              <w:t>Unless this Contract provides otherwise, all claims, counterclaims, disputes and other matters in question between the AGENCY and the Contractor arising out of or relating to this agreement or its breach will be decided by arbitration if the parties mutually agree, or in a court of competent jurisdiction within the State in which the AGENCY is located.</w:t>
            </w:r>
          </w:p>
          <w:p w:rsidR="00EF32A2" w:rsidRDefault="00EF32A2" w:rsidP="00AE3B00">
            <w:pPr>
              <w:pStyle w:val="TableParagraph"/>
              <w:spacing w:line="244" w:lineRule="exact"/>
              <w:jc w:val="both"/>
              <w:rPr>
                <w:b/>
                <w:sz w:val="20"/>
              </w:rPr>
            </w:pPr>
            <w:r>
              <w:rPr>
                <w:b/>
                <w:sz w:val="20"/>
              </w:rPr>
              <w:t>Rights and Remedies</w:t>
            </w:r>
          </w:p>
          <w:p w:rsidR="00EF32A2" w:rsidRDefault="00EF32A2" w:rsidP="00AE3B00">
            <w:pPr>
              <w:pStyle w:val="TableParagraph"/>
              <w:spacing w:before="1"/>
              <w:ind w:right="94"/>
              <w:jc w:val="both"/>
              <w:rPr>
                <w:sz w:val="20"/>
              </w:rPr>
            </w:pPr>
            <w:r>
              <w:rPr>
                <w:sz w:val="20"/>
              </w:rPr>
              <w:t>The</w:t>
            </w:r>
            <w:r>
              <w:rPr>
                <w:spacing w:val="-5"/>
                <w:sz w:val="20"/>
              </w:rPr>
              <w:t xml:space="preserve"> </w:t>
            </w:r>
            <w:r>
              <w:rPr>
                <w:sz w:val="20"/>
              </w:rPr>
              <w:t>duties</w:t>
            </w:r>
            <w:r>
              <w:rPr>
                <w:spacing w:val="-4"/>
                <w:sz w:val="20"/>
              </w:rPr>
              <w:t xml:space="preserve"> </w:t>
            </w:r>
            <w:r>
              <w:rPr>
                <w:sz w:val="20"/>
              </w:rPr>
              <w:t>and</w:t>
            </w:r>
            <w:r>
              <w:rPr>
                <w:spacing w:val="-2"/>
                <w:sz w:val="20"/>
              </w:rPr>
              <w:t xml:space="preserve"> </w:t>
            </w:r>
            <w:r>
              <w:rPr>
                <w:sz w:val="20"/>
              </w:rPr>
              <w:t>obligations</w:t>
            </w:r>
            <w:r>
              <w:rPr>
                <w:spacing w:val="-5"/>
                <w:sz w:val="20"/>
              </w:rPr>
              <w:t xml:space="preserve"> </w:t>
            </w:r>
            <w:r>
              <w:rPr>
                <w:sz w:val="20"/>
              </w:rPr>
              <w:t>imposed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Contract</w:t>
            </w:r>
            <w:r>
              <w:rPr>
                <w:spacing w:val="-5"/>
                <w:sz w:val="20"/>
              </w:rPr>
              <w:t xml:space="preserve"> </w:t>
            </w:r>
            <w:r>
              <w:rPr>
                <w:sz w:val="20"/>
              </w:rPr>
              <w:t>documents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rights</w:t>
            </w:r>
            <w:r>
              <w:rPr>
                <w:spacing w:val="-4"/>
                <w:sz w:val="20"/>
              </w:rPr>
              <w:t xml:space="preserve"> </w:t>
            </w:r>
            <w:r>
              <w:rPr>
                <w:sz w:val="20"/>
              </w:rPr>
              <w:t>and</w:t>
            </w:r>
            <w:r>
              <w:rPr>
                <w:spacing w:val="-3"/>
                <w:sz w:val="20"/>
              </w:rPr>
              <w:t xml:space="preserve"> </w:t>
            </w:r>
            <w:r>
              <w:rPr>
                <w:sz w:val="20"/>
              </w:rPr>
              <w:t>remedies</w:t>
            </w:r>
            <w:r>
              <w:rPr>
                <w:spacing w:val="-4"/>
                <w:sz w:val="20"/>
              </w:rPr>
              <w:t xml:space="preserve"> </w:t>
            </w:r>
            <w:r>
              <w:rPr>
                <w:sz w:val="20"/>
              </w:rPr>
              <w:t>available</w:t>
            </w:r>
            <w:r>
              <w:rPr>
                <w:spacing w:val="-4"/>
                <w:sz w:val="20"/>
              </w:rPr>
              <w:t xml:space="preserve"> </w:t>
            </w:r>
            <w:r>
              <w:rPr>
                <w:sz w:val="20"/>
              </w:rPr>
              <w:t>thereunder</w:t>
            </w:r>
            <w:r>
              <w:rPr>
                <w:spacing w:val="-3"/>
                <w:sz w:val="20"/>
              </w:rPr>
              <w:t xml:space="preserve"> </w:t>
            </w:r>
            <w:r>
              <w:rPr>
                <w:sz w:val="20"/>
              </w:rPr>
              <w:t>shall</w:t>
            </w:r>
            <w:r>
              <w:rPr>
                <w:spacing w:val="-4"/>
                <w:sz w:val="20"/>
              </w:rPr>
              <w:t xml:space="preserve"> </w:t>
            </w:r>
            <w:r>
              <w:rPr>
                <w:sz w:val="20"/>
              </w:rPr>
              <w:t>be in addition to and not a limitation of any duties, obligations, rights and remedies otherwise imposed or available by law. No</w:t>
            </w:r>
            <w:r>
              <w:rPr>
                <w:spacing w:val="-4"/>
                <w:sz w:val="20"/>
              </w:rPr>
              <w:t xml:space="preserve"> </w:t>
            </w:r>
            <w:r>
              <w:rPr>
                <w:sz w:val="20"/>
              </w:rPr>
              <w:t>action</w:t>
            </w:r>
            <w:r>
              <w:rPr>
                <w:spacing w:val="-4"/>
                <w:sz w:val="20"/>
              </w:rPr>
              <w:t xml:space="preserve"> </w:t>
            </w:r>
            <w:r>
              <w:rPr>
                <w:sz w:val="20"/>
              </w:rPr>
              <w:t>or</w:t>
            </w:r>
            <w:r>
              <w:rPr>
                <w:spacing w:val="-4"/>
                <w:sz w:val="20"/>
              </w:rPr>
              <w:t xml:space="preserve"> </w:t>
            </w:r>
            <w:r>
              <w:rPr>
                <w:sz w:val="20"/>
              </w:rPr>
              <w:t>failure</w:t>
            </w:r>
            <w:r>
              <w:rPr>
                <w:spacing w:val="-5"/>
                <w:sz w:val="20"/>
              </w:rPr>
              <w:t xml:space="preserve"> </w:t>
            </w:r>
            <w:r>
              <w:rPr>
                <w:sz w:val="20"/>
              </w:rPr>
              <w:t>to</w:t>
            </w:r>
            <w:r>
              <w:rPr>
                <w:spacing w:val="-4"/>
                <w:sz w:val="20"/>
              </w:rPr>
              <w:t xml:space="preserve"> </w:t>
            </w:r>
            <w:r>
              <w:rPr>
                <w:sz w:val="20"/>
              </w:rPr>
              <w:t>act</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AGENCY</w:t>
            </w:r>
            <w:r>
              <w:rPr>
                <w:spacing w:val="-6"/>
                <w:sz w:val="20"/>
              </w:rPr>
              <w:t xml:space="preserve"> </w:t>
            </w:r>
            <w:r>
              <w:rPr>
                <w:sz w:val="20"/>
              </w:rPr>
              <w:t>or</w:t>
            </w:r>
            <w:r>
              <w:rPr>
                <w:spacing w:val="-4"/>
                <w:sz w:val="20"/>
              </w:rPr>
              <w:t xml:space="preserve"> </w:t>
            </w:r>
            <w:r>
              <w:rPr>
                <w:sz w:val="20"/>
              </w:rPr>
              <w:t>Contractor</w:t>
            </w:r>
            <w:r>
              <w:rPr>
                <w:spacing w:val="-2"/>
                <w:sz w:val="20"/>
              </w:rPr>
              <w:t xml:space="preserve"> </w:t>
            </w:r>
            <w:r>
              <w:rPr>
                <w:sz w:val="20"/>
              </w:rPr>
              <w:t>shall</w:t>
            </w:r>
            <w:r>
              <w:rPr>
                <w:spacing w:val="-4"/>
                <w:sz w:val="20"/>
              </w:rPr>
              <w:t xml:space="preserve"> </w:t>
            </w:r>
            <w:r>
              <w:rPr>
                <w:sz w:val="20"/>
              </w:rPr>
              <w:t>constitute</w:t>
            </w:r>
            <w:r>
              <w:rPr>
                <w:spacing w:val="-5"/>
                <w:sz w:val="20"/>
              </w:rPr>
              <w:t xml:space="preserve"> </w:t>
            </w:r>
            <w:r>
              <w:rPr>
                <w:sz w:val="20"/>
              </w:rPr>
              <w:t>a</w:t>
            </w:r>
            <w:r>
              <w:rPr>
                <w:spacing w:val="-4"/>
                <w:sz w:val="20"/>
              </w:rPr>
              <w:t xml:space="preserve"> </w:t>
            </w:r>
            <w:r>
              <w:rPr>
                <w:sz w:val="20"/>
              </w:rPr>
              <w:t>waiver</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right</w:t>
            </w:r>
            <w:r>
              <w:rPr>
                <w:spacing w:val="-3"/>
                <w:sz w:val="20"/>
              </w:rPr>
              <w:t xml:space="preserve"> </w:t>
            </w:r>
            <w:r>
              <w:rPr>
                <w:sz w:val="20"/>
              </w:rPr>
              <w:t>or</w:t>
            </w:r>
            <w:r>
              <w:rPr>
                <w:spacing w:val="-4"/>
                <w:sz w:val="20"/>
              </w:rPr>
              <w:t xml:space="preserve"> </w:t>
            </w:r>
            <w:r>
              <w:rPr>
                <w:sz w:val="20"/>
              </w:rPr>
              <w:t>duty</w:t>
            </w:r>
            <w:r>
              <w:rPr>
                <w:spacing w:val="-3"/>
                <w:sz w:val="20"/>
              </w:rPr>
              <w:t xml:space="preserve"> </w:t>
            </w:r>
            <w:r>
              <w:rPr>
                <w:sz w:val="20"/>
              </w:rPr>
              <w:t>afforded</w:t>
            </w:r>
            <w:r>
              <w:rPr>
                <w:spacing w:val="-4"/>
                <w:sz w:val="20"/>
              </w:rPr>
              <w:t xml:space="preserve"> </w:t>
            </w:r>
            <w:r>
              <w:rPr>
                <w:sz w:val="20"/>
              </w:rPr>
              <w:t>any</w:t>
            </w:r>
            <w:r>
              <w:rPr>
                <w:spacing w:val="-3"/>
                <w:sz w:val="20"/>
              </w:rPr>
              <w:t xml:space="preserve"> </w:t>
            </w:r>
            <w:r>
              <w:rPr>
                <w:sz w:val="20"/>
              </w:rPr>
              <w:t>of</w:t>
            </w:r>
            <w:r>
              <w:rPr>
                <w:spacing w:val="-5"/>
                <w:sz w:val="20"/>
              </w:rPr>
              <w:t xml:space="preserve"> </w:t>
            </w:r>
            <w:r>
              <w:rPr>
                <w:sz w:val="20"/>
              </w:rPr>
              <w:t>them under the Contract, nor shall any such action or failure to act constitute an approval of or acquiescence in any breach thereunder, except as may be specifically agreed in</w:t>
            </w:r>
            <w:r>
              <w:rPr>
                <w:spacing w:val="3"/>
                <w:sz w:val="20"/>
              </w:rPr>
              <w:t xml:space="preserve"> </w:t>
            </w:r>
            <w:r>
              <w:rPr>
                <w:sz w:val="20"/>
              </w:rPr>
              <w:t>writing.</w:t>
            </w:r>
          </w:p>
        </w:tc>
      </w:tr>
      <w:tr w:rsidR="00EF32A2" w:rsidTr="00AE3B00">
        <w:trPr>
          <w:trHeight w:val="268"/>
        </w:trPr>
        <w:tc>
          <w:tcPr>
            <w:tcW w:w="108" w:type="dxa"/>
            <w:tcBorders>
              <w:right w:val="nil"/>
            </w:tcBorders>
            <w:shd w:val="clear" w:color="auto" w:fill="BEBEBE"/>
          </w:tcPr>
          <w:p w:rsidR="00EF32A2" w:rsidRDefault="00EF32A2" w:rsidP="00AE3B00">
            <w:pPr>
              <w:pStyle w:val="TableParagraph"/>
              <w:ind w:left="0"/>
              <w:rPr>
                <w:rFonts w:ascii="Times New Roman"/>
                <w:sz w:val="18"/>
              </w:rPr>
            </w:pPr>
          </w:p>
        </w:tc>
        <w:tc>
          <w:tcPr>
            <w:tcW w:w="9962" w:type="dxa"/>
            <w:tcBorders>
              <w:left w:val="nil"/>
            </w:tcBorders>
            <w:shd w:val="clear" w:color="auto" w:fill="BEBEBE"/>
          </w:tcPr>
          <w:p w:rsidR="00EF32A2" w:rsidRDefault="00EF32A2" w:rsidP="00AE3B00">
            <w:pPr>
              <w:pStyle w:val="TableParagraph"/>
              <w:spacing w:line="249" w:lineRule="exact"/>
              <w:ind w:left="4"/>
              <w:rPr>
                <w:b/>
              </w:rPr>
            </w:pPr>
            <w:r>
              <w:rPr>
                <w:b/>
              </w:rPr>
              <w:t>Clean Air Act and Federal Water Pollution Control Act</w:t>
            </w:r>
          </w:p>
        </w:tc>
      </w:tr>
      <w:tr w:rsidR="00EF32A2" w:rsidTr="00AE3B00">
        <w:trPr>
          <w:trHeight w:val="2685"/>
        </w:trPr>
        <w:tc>
          <w:tcPr>
            <w:tcW w:w="10070" w:type="dxa"/>
            <w:gridSpan w:val="2"/>
          </w:tcPr>
          <w:p w:rsidR="00EF32A2" w:rsidRDefault="00EF32A2" w:rsidP="00AE3B00">
            <w:pPr>
              <w:pStyle w:val="TableParagraph"/>
              <w:spacing w:line="239" w:lineRule="exact"/>
              <w:ind w:left="7"/>
              <w:jc w:val="center"/>
              <w:rPr>
                <w:b/>
                <w:sz w:val="20"/>
              </w:rPr>
            </w:pPr>
            <w:r>
              <w:rPr>
                <w:b/>
                <w:sz w:val="20"/>
                <w:u w:val="single"/>
              </w:rPr>
              <w:t>7. CLEAN AIR ACT AND FEDERAL WATER POLLUTION CONTROL ACT</w:t>
            </w:r>
          </w:p>
          <w:p w:rsidR="00EF32A2" w:rsidRDefault="00EF32A2" w:rsidP="00AE3B00">
            <w:pPr>
              <w:pStyle w:val="TableParagraph"/>
              <w:ind w:left="6"/>
              <w:jc w:val="center"/>
              <w:rPr>
                <w:sz w:val="20"/>
              </w:rPr>
            </w:pPr>
            <w:r>
              <w:rPr>
                <w:sz w:val="20"/>
              </w:rPr>
              <w:t>42 U.S.C. §§ 7401 – 7671q</w:t>
            </w:r>
          </w:p>
          <w:p w:rsidR="00EF32A2" w:rsidRDefault="00EF32A2" w:rsidP="00AE3B00">
            <w:pPr>
              <w:pStyle w:val="TableParagraph"/>
              <w:spacing w:before="1"/>
              <w:ind w:left="5"/>
              <w:jc w:val="center"/>
              <w:rPr>
                <w:sz w:val="20"/>
              </w:rPr>
            </w:pPr>
            <w:r>
              <w:rPr>
                <w:sz w:val="20"/>
              </w:rPr>
              <w:t>33 U.S.C. §§ 1251-1387</w:t>
            </w:r>
          </w:p>
          <w:p w:rsidR="00EF32A2" w:rsidRDefault="00EF32A2" w:rsidP="00AE3B00">
            <w:pPr>
              <w:pStyle w:val="TableParagraph"/>
              <w:spacing w:before="1" w:line="243" w:lineRule="exact"/>
              <w:ind w:left="8"/>
              <w:jc w:val="center"/>
              <w:rPr>
                <w:sz w:val="20"/>
              </w:rPr>
            </w:pPr>
            <w:r>
              <w:rPr>
                <w:sz w:val="20"/>
              </w:rPr>
              <w:t>2 C.F.R. part 200, Appendix II (G)</w:t>
            </w:r>
          </w:p>
          <w:p w:rsidR="00EF32A2" w:rsidRDefault="00EF32A2" w:rsidP="00AE3B00">
            <w:pPr>
              <w:pStyle w:val="TableParagraph"/>
              <w:spacing w:line="243" w:lineRule="exact"/>
              <w:jc w:val="both"/>
              <w:rPr>
                <w:b/>
                <w:sz w:val="20"/>
              </w:rPr>
            </w:pPr>
            <w:r>
              <w:rPr>
                <w:b/>
                <w:sz w:val="20"/>
              </w:rPr>
              <w:t>Applicability to Contracts</w:t>
            </w:r>
          </w:p>
          <w:p w:rsidR="00EF32A2" w:rsidRDefault="00EF32A2" w:rsidP="00AE3B00">
            <w:pPr>
              <w:pStyle w:val="TableParagraph"/>
              <w:ind w:right="92"/>
              <w:jc w:val="both"/>
              <w:rPr>
                <w:sz w:val="20"/>
              </w:rPr>
            </w:pPr>
            <w:r>
              <w:rPr>
                <w:sz w:val="20"/>
              </w:rPr>
              <w:t>The</w:t>
            </w:r>
            <w:r>
              <w:rPr>
                <w:spacing w:val="-13"/>
                <w:sz w:val="20"/>
              </w:rPr>
              <w:t xml:space="preserve"> </w:t>
            </w:r>
            <w:r>
              <w:rPr>
                <w:sz w:val="20"/>
              </w:rPr>
              <w:t>Clean</w:t>
            </w:r>
            <w:r>
              <w:rPr>
                <w:spacing w:val="-14"/>
                <w:sz w:val="20"/>
              </w:rPr>
              <w:t xml:space="preserve"> </w:t>
            </w:r>
            <w:r>
              <w:rPr>
                <w:sz w:val="20"/>
              </w:rPr>
              <w:t>Air</w:t>
            </w:r>
            <w:r>
              <w:rPr>
                <w:spacing w:val="-14"/>
                <w:sz w:val="20"/>
              </w:rPr>
              <w:t xml:space="preserve"> </w:t>
            </w:r>
            <w:r>
              <w:rPr>
                <w:sz w:val="20"/>
              </w:rPr>
              <w:t>and</w:t>
            </w:r>
            <w:r>
              <w:rPr>
                <w:spacing w:val="-14"/>
                <w:sz w:val="20"/>
              </w:rPr>
              <w:t xml:space="preserve"> </w:t>
            </w:r>
            <w:r>
              <w:rPr>
                <w:sz w:val="20"/>
              </w:rPr>
              <w:t>Clean</w:t>
            </w:r>
            <w:r>
              <w:rPr>
                <w:spacing w:val="-13"/>
                <w:sz w:val="20"/>
              </w:rPr>
              <w:t xml:space="preserve"> </w:t>
            </w:r>
            <w:r>
              <w:rPr>
                <w:sz w:val="20"/>
              </w:rPr>
              <w:t>Water</w:t>
            </w:r>
            <w:r>
              <w:rPr>
                <w:spacing w:val="-12"/>
                <w:sz w:val="20"/>
              </w:rPr>
              <w:t xml:space="preserve"> </w:t>
            </w:r>
            <w:r>
              <w:rPr>
                <w:sz w:val="20"/>
              </w:rPr>
              <w:t>Act</w:t>
            </w:r>
            <w:r>
              <w:rPr>
                <w:spacing w:val="-15"/>
                <w:sz w:val="20"/>
              </w:rPr>
              <w:t xml:space="preserve"> </w:t>
            </w:r>
            <w:r>
              <w:rPr>
                <w:sz w:val="20"/>
              </w:rPr>
              <w:t>requirements</w:t>
            </w:r>
            <w:r>
              <w:rPr>
                <w:spacing w:val="-15"/>
                <w:sz w:val="20"/>
              </w:rPr>
              <w:t xml:space="preserve"> </w:t>
            </w:r>
            <w:r>
              <w:rPr>
                <w:sz w:val="20"/>
              </w:rPr>
              <w:t>apply</w:t>
            </w:r>
            <w:r>
              <w:rPr>
                <w:spacing w:val="-14"/>
                <w:sz w:val="20"/>
              </w:rPr>
              <w:t xml:space="preserve"> </w:t>
            </w:r>
            <w:r>
              <w:rPr>
                <w:sz w:val="20"/>
              </w:rPr>
              <w:t>to</w:t>
            </w:r>
            <w:r>
              <w:rPr>
                <w:spacing w:val="-11"/>
                <w:sz w:val="20"/>
              </w:rPr>
              <w:t xml:space="preserve"> </w:t>
            </w:r>
            <w:r>
              <w:rPr>
                <w:sz w:val="20"/>
              </w:rPr>
              <w:t>each</w:t>
            </w:r>
            <w:r>
              <w:rPr>
                <w:spacing w:val="-14"/>
                <w:sz w:val="20"/>
              </w:rPr>
              <w:t xml:space="preserve"> </w:t>
            </w:r>
            <w:r>
              <w:rPr>
                <w:sz w:val="20"/>
              </w:rPr>
              <w:t>contract</w:t>
            </w:r>
            <w:r>
              <w:rPr>
                <w:spacing w:val="-14"/>
                <w:sz w:val="20"/>
              </w:rPr>
              <w:t xml:space="preserve"> </w:t>
            </w:r>
            <w:r>
              <w:rPr>
                <w:sz w:val="20"/>
              </w:rPr>
              <w:t>and</w:t>
            </w:r>
            <w:r>
              <w:rPr>
                <w:spacing w:val="-14"/>
                <w:sz w:val="20"/>
              </w:rPr>
              <w:t xml:space="preserve"> </w:t>
            </w:r>
            <w:r>
              <w:rPr>
                <w:sz w:val="20"/>
              </w:rPr>
              <w:t>subcontract</w:t>
            </w:r>
            <w:r>
              <w:rPr>
                <w:spacing w:val="-15"/>
                <w:sz w:val="20"/>
              </w:rPr>
              <w:t xml:space="preserve"> </w:t>
            </w:r>
            <w:r>
              <w:rPr>
                <w:sz w:val="20"/>
              </w:rPr>
              <w:t>exceeding</w:t>
            </w:r>
            <w:r>
              <w:rPr>
                <w:spacing w:val="-12"/>
                <w:sz w:val="20"/>
              </w:rPr>
              <w:t xml:space="preserve"> </w:t>
            </w:r>
            <w:r>
              <w:rPr>
                <w:sz w:val="20"/>
              </w:rPr>
              <w:t>$150,000.</w:t>
            </w:r>
            <w:r>
              <w:rPr>
                <w:spacing w:val="-15"/>
                <w:sz w:val="20"/>
              </w:rPr>
              <w:t xml:space="preserve"> </w:t>
            </w:r>
            <w:r>
              <w:rPr>
                <w:sz w:val="20"/>
              </w:rPr>
              <w:t>Each</w:t>
            </w:r>
            <w:r>
              <w:rPr>
                <w:spacing w:val="-13"/>
                <w:sz w:val="20"/>
              </w:rPr>
              <w:t xml:space="preserve"> </w:t>
            </w:r>
            <w:r>
              <w:rPr>
                <w:sz w:val="20"/>
              </w:rPr>
              <w:t>contract and subcontract must contain a provision that requires the recipient to agree to comply with all applicable standards, orders</w:t>
            </w:r>
            <w:r>
              <w:rPr>
                <w:spacing w:val="-8"/>
                <w:sz w:val="20"/>
              </w:rPr>
              <w:t xml:space="preserve"> </w:t>
            </w:r>
            <w:r>
              <w:rPr>
                <w:sz w:val="20"/>
              </w:rPr>
              <w:t>or</w:t>
            </w:r>
            <w:r>
              <w:rPr>
                <w:spacing w:val="-5"/>
                <w:sz w:val="20"/>
              </w:rPr>
              <w:t xml:space="preserve"> </w:t>
            </w:r>
            <w:r>
              <w:rPr>
                <w:sz w:val="20"/>
              </w:rPr>
              <w:t>regulations</w:t>
            </w:r>
            <w:r>
              <w:rPr>
                <w:spacing w:val="-7"/>
                <w:sz w:val="20"/>
              </w:rPr>
              <w:t xml:space="preserve"> </w:t>
            </w:r>
            <w:r>
              <w:rPr>
                <w:sz w:val="20"/>
              </w:rPr>
              <w:t>issued</w:t>
            </w:r>
            <w:r>
              <w:rPr>
                <w:spacing w:val="-5"/>
                <w:sz w:val="20"/>
              </w:rPr>
              <w:t xml:space="preserve"> </w:t>
            </w:r>
            <w:r>
              <w:rPr>
                <w:sz w:val="20"/>
              </w:rPr>
              <w:t>pursuant</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Clean</w:t>
            </w:r>
            <w:r>
              <w:rPr>
                <w:spacing w:val="-5"/>
                <w:sz w:val="20"/>
              </w:rPr>
              <w:t xml:space="preserve"> </w:t>
            </w:r>
            <w:r>
              <w:rPr>
                <w:sz w:val="20"/>
              </w:rPr>
              <w:t>Air</w:t>
            </w:r>
            <w:r>
              <w:rPr>
                <w:spacing w:val="-5"/>
                <w:sz w:val="20"/>
              </w:rPr>
              <w:t xml:space="preserve"> </w:t>
            </w:r>
            <w:r>
              <w:rPr>
                <w:sz w:val="20"/>
              </w:rPr>
              <w:t>Act</w:t>
            </w:r>
            <w:r>
              <w:rPr>
                <w:spacing w:val="-5"/>
                <w:sz w:val="20"/>
              </w:rPr>
              <w:t xml:space="preserve"> </w:t>
            </w:r>
            <w:r>
              <w:rPr>
                <w:sz w:val="20"/>
              </w:rPr>
              <w:t>(42</w:t>
            </w:r>
            <w:r>
              <w:rPr>
                <w:spacing w:val="-7"/>
                <w:sz w:val="20"/>
              </w:rPr>
              <w:t xml:space="preserve"> </w:t>
            </w:r>
            <w:r>
              <w:rPr>
                <w:sz w:val="20"/>
              </w:rPr>
              <w:t>U.S.C.</w:t>
            </w:r>
            <w:r>
              <w:rPr>
                <w:spacing w:val="-5"/>
                <w:sz w:val="20"/>
              </w:rPr>
              <w:t xml:space="preserve"> </w:t>
            </w:r>
            <w:r>
              <w:rPr>
                <w:sz w:val="20"/>
              </w:rPr>
              <w:t>7401–7671q)</w:t>
            </w:r>
            <w:r>
              <w:rPr>
                <w:spacing w:val="-6"/>
                <w:sz w:val="20"/>
              </w:rPr>
              <w:t xml:space="preserve"> </w:t>
            </w:r>
            <w:r>
              <w:rPr>
                <w:sz w:val="20"/>
              </w:rPr>
              <w:t>and</w:t>
            </w:r>
            <w:r>
              <w:rPr>
                <w:spacing w:val="-4"/>
                <w:sz w:val="20"/>
              </w:rPr>
              <w:t xml:space="preserve"> </w:t>
            </w:r>
            <w:r>
              <w:rPr>
                <w:sz w:val="20"/>
              </w:rPr>
              <w:t>the</w:t>
            </w:r>
            <w:r>
              <w:rPr>
                <w:spacing w:val="-9"/>
                <w:sz w:val="20"/>
              </w:rPr>
              <w:t xml:space="preserve"> </w:t>
            </w:r>
            <w:r>
              <w:rPr>
                <w:sz w:val="20"/>
              </w:rPr>
              <w:t>Federal</w:t>
            </w:r>
            <w:r>
              <w:rPr>
                <w:spacing w:val="-5"/>
                <w:sz w:val="20"/>
              </w:rPr>
              <w:t xml:space="preserve"> </w:t>
            </w:r>
            <w:r>
              <w:rPr>
                <w:sz w:val="20"/>
              </w:rPr>
              <w:t>Water</w:t>
            </w:r>
            <w:r>
              <w:rPr>
                <w:spacing w:val="-6"/>
                <w:sz w:val="20"/>
              </w:rPr>
              <w:t xml:space="preserve"> </w:t>
            </w:r>
            <w:r>
              <w:rPr>
                <w:sz w:val="20"/>
              </w:rPr>
              <w:t>Pollution</w:t>
            </w:r>
            <w:r>
              <w:rPr>
                <w:spacing w:val="-5"/>
                <w:sz w:val="20"/>
              </w:rPr>
              <w:t xml:space="preserve"> </w:t>
            </w:r>
            <w:r>
              <w:rPr>
                <w:sz w:val="20"/>
              </w:rPr>
              <w:t>Control Act as amended (33 U.S.C. 1251–1387). Violations must be reported to the Federal awarding agency and the Regional Office of the Environmental Protection Agency</w:t>
            </w:r>
            <w:r>
              <w:rPr>
                <w:spacing w:val="-4"/>
                <w:sz w:val="20"/>
              </w:rPr>
              <w:t xml:space="preserve"> </w:t>
            </w:r>
            <w:r>
              <w:rPr>
                <w:sz w:val="20"/>
              </w:rPr>
              <w:t>(EPA).</w:t>
            </w:r>
          </w:p>
          <w:p w:rsidR="00EF32A2" w:rsidRDefault="00EF32A2" w:rsidP="00AE3B00">
            <w:pPr>
              <w:pStyle w:val="TableParagraph"/>
              <w:spacing w:before="1" w:line="227" w:lineRule="exact"/>
              <w:jc w:val="both"/>
              <w:rPr>
                <w:b/>
                <w:sz w:val="20"/>
              </w:rPr>
            </w:pPr>
            <w:r>
              <w:rPr>
                <w:b/>
                <w:sz w:val="20"/>
              </w:rPr>
              <w:t>Flow Down</w:t>
            </w:r>
          </w:p>
        </w:tc>
      </w:tr>
    </w:tbl>
    <w:p w:rsidR="00EF32A2" w:rsidRDefault="00EF32A2" w:rsidP="00EF32A2">
      <w:pPr>
        <w:spacing w:line="227" w:lineRule="exact"/>
        <w:jc w:val="both"/>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EF32A2" w:rsidTr="00AE3B00">
        <w:trPr>
          <w:trHeight w:val="2718"/>
        </w:trPr>
        <w:tc>
          <w:tcPr>
            <w:tcW w:w="10070" w:type="dxa"/>
          </w:tcPr>
          <w:p w:rsidR="00EF32A2" w:rsidRDefault="00EF32A2" w:rsidP="00AE3B00">
            <w:pPr>
              <w:pStyle w:val="TableParagraph"/>
              <w:rPr>
                <w:sz w:val="20"/>
              </w:rPr>
            </w:pPr>
            <w:r>
              <w:rPr>
                <w:sz w:val="20"/>
              </w:rPr>
              <w:t>The Clean Air Act and Federal Water Pollution Control Act requirements extend to all third party contractors and their contracts at every tier and subrecipients and their subcontracts at every tier.</w:t>
            </w:r>
          </w:p>
          <w:p w:rsidR="00EF32A2" w:rsidRDefault="00EF32A2" w:rsidP="00AE3B00">
            <w:pPr>
              <w:pStyle w:val="TableParagraph"/>
              <w:spacing w:line="243" w:lineRule="exact"/>
              <w:rPr>
                <w:b/>
                <w:sz w:val="20"/>
              </w:rPr>
            </w:pPr>
            <w:r>
              <w:rPr>
                <w:b/>
                <w:sz w:val="20"/>
              </w:rPr>
              <w:t>Model Clause/Language</w:t>
            </w:r>
          </w:p>
          <w:p w:rsidR="00EF32A2" w:rsidRDefault="00EF32A2" w:rsidP="00AE3B00">
            <w:pPr>
              <w:pStyle w:val="TableParagraph"/>
              <w:ind w:right="1848"/>
              <w:rPr>
                <w:sz w:val="20"/>
              </w:rPr>
            </w:pPr>
            <w:r>
              <w:rPr>
                <w:sz w:val="20"/>
              </w:rPr>
              <w:t>Recipients can draw on the following language for inclusion in their federally funded procurements. The Contractor agrees:</w:t>
            </w:r>
          </w:p>
          <w:p w:rsidR="00EF32A2" w:rsidRDefault="00EF32A2" w:rsidP="00EF32A2">
            <w:pPr>
              <w:pStyle w:val="TableParagraph"/>
              <w:numPr>
                <w:ilvl w:val="0"/>
                <w:numId w:val="4"/>
              </w:numPr>
              <w:tabs>
                <w:tab w:val="left" w:pos="315"/>
              </w:tabs>
              <w:rPr>
                <w:sz w:val="20"/>
              </w:rPr>
            </w:pPr>
            <w:r>
              <w:rPr>
                <w:sz w:val="20"/>
              </w:rPr>
              <w:t>It will not use any violating</w:t>
            </w:r>
            <w:r>
              <w:rPr>
                <w:spacing w:val="2"/>
                <w:sz w:val="20"/>
              </w:rPr>
              <w:t xml:space="preserve"> </w:t>
            </w:r>
            <w:r>
              <w:rPr>
                <w:sz w:val="20"/>
              </w:rPr>
              <w:t>facilities;</w:t>
            </w:r>
          </w:p>
          <w:p w:rsidR="00EF32A2" w:rsidRDefault="00EF32A2" w:rsidP="00EF32A2">
            <w:pPr>
              <w:pStyle w:val="TableParagraph"/>
              <w:numPr>
                <w:ilvl w:val="0"/>
                <w:numId w:val="4"/>
              </w:numPr>
              <w:tabs>
                <w:tab w:val="left" w:pos="315"/>
              </w:tabs>
              <w:spacing w:before="91"/>
              <w:rPr>
                <w:sz w:val="20"/>
              </w:rPr>
            </w:pPr>
            <w:r>
              <w:rPr>
                <w:sz w:val="20"/>
              </w:rPr>
              <w:t>It will report the use of facilities placed on or likely to be placed on the U.S. EPA “List of Violating</w:t>
            </w:r>
            <w:r>
              <w:rPr>
                <w:spacing w:val="-25"/>
                <w:sz w:val="20"/>
              </w:rPr>
              <w:t xml:space="preserve"> </w:t>
            </w:r>
            <w:r>
              <w:rPr>
                <w:sz w:val="20"/>
              </w:rPr>
              <w:t>Facilities;”</w:t>
            </w:r>
          </w:p>
          <w:p w:rsidR="00EF32A2" w:rsidRDefault="00EF32A2" w:rsidP="00EF32A2">
            <w:pPr>
              <w:pStyle w:val="TableParagraph"/>
              <w:numPr>
                <w:ilvl w:val="0"/>
                <w:numId w:val="4"/>
              </w:numPr>
              <w:tabs>
                <w:tab w:val="left" w:pos="315"/>
              </w:tabs>
              <w:spacing w:before="92"/>
              <w:rPr>
                <w:sz w:val="20"/>
              </w:rPr>
            </w:pPr>
            <w:r>
              <w:rPr>
                <w:sz w:val="20"/>
              </w:rPr>
              <w:t>It will report violations of use of prohibited facilities to FTA;</w:t>
            </w:r>
            <w:r>
              <w:rPr>
                <w:spacing w:val="-3"/>
                <w:sz w:val="20"/>
              </w:rPr>
              <w:t xml:space="preserve"> </w:t>
            </w:r>
            <w:r>
              <w:rPr>
                <w:sz w:val="20"/>
              </w:rPr>
              <w:t>and</w:t>
            </w:r>
          </w:p>
          <w:p w:rsidR="00EF32A2" w:rsidRDefault="00EF32A2" w:rsidP="00EF32A2">
            <w:pPr>
              <w:pStyle w:val="TableParagraph"/>
              <w:numPr>
                <w:ilvl w:val="0"/>
                <w:numId w:val="4"/>
              </w:numPr>
              <w:tabs>
                <w:tab w:val="left" w:pos="310"/>
              </w:tabs>
              <w:spacing w:before="88" w:line="242" w:lineRule="exact"/>
              <w:ind w:left="107" w:right="99" w:firstLine="0"/>
              <w:rPr>
                <w:sz w:val="20"/>
              </w:rPr>
            </w:pPr>
            <w:r>
              <w:rPr>
                <w:sz w:val="20"/>
              </w:rPr>
              <w:t>It</w:t>
            </w:r>
            <w:r>
              <w:rPr>
                <w:spacing w:val="-8"/>
                <w:sz w:val="20"/>
              </w:rPr>
              <w:t xml:space="preserve"> </w:t>
            </w:r>
            <w:r>
              <w:rPr>
                <w:sz w:val="20"/>
              </w:rPr>
              <w:t>will</w:t>
            </w:r>
            <w:r>
              <w:rPr>
                <w:spacing w:val="-8"/>
                <w:sz w:val="20"/>
              </w:rPr>
              <w:t xml:space="preserve"> </w:t>
            </w:r>
            <w:r>
              <w:rPr>
                <w:sz w:val="20"/>
              </w:rPr>
              <w:t>comply</w:t>
            </w:r>
            <w:r>
              <w:rPr>
                <w:spacing w:val="-7"/>
                <w:sz w:val="20"/>
              </w:rPr>
              <w:t xml:space="preserve"> </w:t>
            </w:r>
            <w:r>
              <w:rPr>
                <w:sz w:val="20"/>
              </w:rPr>
              <w:t>with</w:t>
            </w:r>
            <w:r>
              <w:rPr>
                <w:spacing w:val="-7"/>
                <w:sz w:val="20"/>
              </w:rPr>
              <w:t xml:space="preserve"> </w:t>
            </w:r>
            <w:r>
              <w:rPr>
                <w:sz w:val="20"/>
              </w:rPr>
              <w:t>the</w:t>
            </w:r>
            <w:r>
              <w:rPr>
                <w:spacing w:val="-8"/>
                <w:sz w:val="20"/>
              </w:rPr>
              <w:t xml:space="preserve"> </w:t>
            </w:r>
            <w:r>
              <w:rPr>
                <w:sz w:val="20"/>
              </w:rPr>
              <w:t>inspection</w:t>
            </w:r>
            <w:r>
              <w:rPr>
                <w:spacing w:val="-8"/>
                <w:sz w:val="20"/>
              </w:rPr>
              <w:t xml:space="preserve"> </w:t>
            </w:r>
            <w:r>
              <w:rPr>
                <w:sz w:val="20"/>
              </w:rPr>
              <w:t>and</w:t>
            </w:r>
            <w:r>
              <w:rPr>
                <w:spacing w:val="-9"/>
                <w:sz w:val="20"/>
              </w:rPr>
              <w:t xml:space="preserve"> </w:t>
            </w:r>
            <w:r>
              <w:rPr>
                <w:sz w:val="20"/>
              </w:rPr>
              <w:t>other</w:t>
            </w:r>
            <w:r>
              <w:rPr>
                <w:spacing w:val="-8"/>
                <w:sz w:val="20"/>
              </w:rPr>
              <w:t xml:space="preserve"> </w:t>
            </w:r>
            <w:r>
              <w:rPr>
                <w:sz w:val="20"/>
              </w:rPr>
              <w:t>requirements</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Clean</w:t>
            </w:r>
            <w:r>
              <w:rPr>
                <w:spacing w:val="-7"/>
                <w:sz w:val="20"/>
              </w:rPr>
              <w:t xml:space="preserve"> </w:t>
            </w:r>
            <w:r>
              <w:rPr>
                <w:sz w:val="20"/>
              </w:rPr>
              <w:t>Air</w:t>
            </w:r>
            <w:r>
              <w:rPr>
                <w:spacing w:val="-9"/>
                <w:sz w:val="20"/>
              </w:rPr>
              <w:t xml:space="preserve"> </w:t>
            </w:r>
            <w:r>
              <w:rPr>
                <w:sz w:val="20"/>
              </w:rPr>
              <w:t>Act,</w:t>
            </w:r>
            <w:r>
              <w:rPr>
                <w:spacing w:val="-7"/>
                <w:sz w:val="20"/>
              </w:rPr>
              <w:t xml:space="preserve"> </w:t>
            </w:r>
            <w:r>
              <w:rPr>
                <w:sz w:val="20"/>
              </w:rPr>
              <w:t>as</w:t>
            </w:r>
            <w:r>
              <w:rPr>
                <w:spacing w:val="-9"/>
                <w:sz w:val="20"/>
              </w:rPr>
              <w:t xml:space="preserve"> </w:t>
            </w:r>
            <w:r>
              <w:rPr>
                <w:sz w:val="20"/>
              </w:rPr>
              <w:t>amended,</w:t>
            </w:r>
            <w:r>
              <w:rPr>
                <w:spacing w:val="-7"/>
                <w:sz w:val="20"/>
              </w:rPr>
              <w:t xml:space="preserve"> </w:t>
            </w:r>
            <w:r>
              <w:rPr>
                <w:sz w:val="20"/>
              </w:rPr>
              <w:t>(42</w:t>
            </w:r>
            <w:r>
              <w:rPr>
                <w:spacing w:val="-9"/>
                <w:sz w:val="20"/>
              </w:rPr>
              <w:t xml:space="preserve"> </w:t>
            </w:r>
            <w:r>
              <w:rPr>
                <w:sz w:val="20"/>
              </w:rPr>
              <w:t>U.S.C.</w:t>
            </w:r>
            <w:r>
              <w:rPr>
                <w:spacing w:val="-8"/>
                <w:sz w:val="20"/>
              </w:rPr>
              <w:t xml:space="preserve"> </w:t>
            </w:r>
            <w:r>
              <w:rPr>
                <w:sz w:val="20"/>
              </w:rPr>
              <w:t>§§</w:t>
            </w:r>
            <w:r>
              <w:rPr>
                <w:spacing w:val="-9"/>
                <w:sz w:val="20"/>
              </w:rPr>
              <w:t xml:space="preserve"> </w:t>
            </w:r>
            <w:r>
              <w:rPr>
                <w:sz w:val="20"/>
              </w:rPr>
              <w:t>7401</w:t>
            </w:r>
            <w:r>
              <w:rPr>
                <w:spacing w:val="-9"/>
                <w:sz w:val="20"/>
              </w:rPr>
              <w:t xml:space="preserve"> </w:t>
            </w:r>
            <w:r>
              <w:rPr>
                <w:sz w:val="20"/>
              </w:rPr>
              <w:t>–</w:t>
            </w:r>
            <w:r>
              <w:rPr>
                <w:spacing w:val="-9"/>
                <w:sz w:val="20"/>
              </w:rPr>
              <w:t xml:space="preserve"> </w:t>
            </w:r>
            <w:r>
              <w:rPr>
                <w:sz w:val="20"/>
              </w:rPr>
              <w:t>7671q); and the Federal Water Pollution Control Act as amended, (33 U.S.C. §§</w:t>
            </w:r>
            <w:r>
              <w:rPr>
                <w:spacing w:val="-5"/>
                <w:sz w:val="20"/>
              </w:rPr>
              <w:t xml:space="preserve"> </w:t>
            </w:r>
            <w:r>
              <w:rPr>
                <w:sz w:val="20"/>
              </w:rPr>
              <w:t>1251-1387).</w:t>
            </w:r>
          </w:p>
        </w:tc>
      </w:tr>
    </w:tbl>
    <w:p w:rsidR="00EF32A2" w:rsidRDefault="00EF32A2" w:rsidP="00EF32A2">
      <w:pPr>
        <w:spacing w:line="242" w:lineRule="exact"/>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EF32A2" w:rsidTr="00AE3B00">
        <w:trPr>
          <w:trHeight w:val="683"/>
        </w:trPr>
        <w:tc>
          <w:tcPr>
            <w:tcW w:w="10070" w:type="dxa"/>
            <w:shd w:val="clear" w:color="auto" w:fill="1F4283"/>
          </w:tcPr>
          <w:p w:rsidR="00EF32A2" w:rsidRDefault="00EF32A2" w:rsidP="00AE3B00">
            <w:pPr>
              <w:pStyle w:val="TableParagraph"/>
              <w:spacing w:line="338" w:lineRule="exact"/>
              <w:ind w:left="7"/>
              <w:jc w:val="center"/>
              <w:rPr>
                <w:b/>
                <w:sz w:val="28"/>
              </w:rPr>
            </w:pPr>
            <w:r>
              <w:rPr>
                <w:b/>
                <w:color w:val="FFFFFF"/>
                <w:sz w:val="28"/>
              </w:rPr>
              <w:t>Applicable Federal Clauses when procurements involve foreign transport or travel</w:t>
            </w:r>
          </w:p>
          <w:p w:rsidR="00EF32A2" w:rsidRDefault="00EF32A2" w:rsidP="00AE3B00">
            <w:pPr>
              <w:pStyle w:val="TableParagraph"/>
              <w:spacing w:before="1" w:line="325" w:lineRule="exact"/>
              <w:ind w:left="10"/>
              <w:jc w:val="center"/>
              <w:rPr>
                <w:b/>
                <w:sz w:val="28"/>
              </w:rPr>
            </w:pPr>
            <w:r>
              <w:rPr>
                <w:b/>
                <w:color w:val="FFFFFF"/>
                <w:sz w:val="28"/>
              </w:rPr>
              <w:t>by air</w:t>
            </w:r>
          </w:p>
        </w:tc>
      </w:tr>
      <w:tr w:rsidR="00EF32A2" w:rsidTr="00AE3B00">
        <w:trPr>
          <w:trHeight w:val="268"/>
        </w:trPr>
        <w:tc>
          <w:tcPr>
            <w:tcW w:w="10070" w:type="dxa"/>
            <w:shd w:val="clear" w:color="auto" w:fill="BEBEBE"/>
          </w:tcPr>
          <w:p w:rsidR="00EF32A2" w:rsidRDefault="00EF32A2" w:rsidP="00AE3B00">
            <w:pPr>
              <w:pStyle w:val="TableParagraph"/>
              <w:spacing w:line="248" w:lineRule="exact"/>
              <w:rPr>
                <w:b/>
              </w:rPr>
            </w:pPr>
            <w:r>
              <w:rPr>
                <w:b/>
              </w:rPr>
              <w:t>Fly America</w:t>
            </w:r>
          </w:p>
        </w:tc>
      </w:tr>
      <w:tr w:rsidR="00EF32A2" w:rsidTr="00AE3B00">
        <w:trPr>
          <w:trHeight w:val="10435"/>
        </w:trPr>
        <w:tc>
          <w:tcPr>
            <w:tcW w:w="10070" w:type="dxa"/>
          </w:tcPr>
          <w:p w:rsidR="00EF32A2" w:rsidRDefault="00EF32A2" w:rsidP="00AE3B00">
            <w:pPr>
              <w:pStyle w:val="TableParagraph"/>
              <w:spacing w:line="242" w:lineRule="exact"/>
              <w:ind w:left="5"/>
              <w:jc w:val="center"/>
              <w:rPr>
                <w:b/>
                <w:sz w:val="20"/>
              </w:rPr>
            </w:pPr>
            <w:r>
              <w:rPr>
                <w:b/>
                <w:sz w:val="20"/>
                <w:u w:val="single"/>
              </w:rPr>
              <w:t>12. FLY</w:t>
            </w:r>
            <w:r>
              <w:rPr>
                <w:b/>
                <w:spacing w:val="-8"/>
                <w:sz w:val="20"/>
                <w:u w:val="single"/>
              </w:rPr>
              <w:t xml:space="preserve"> </w:t>
            </w:r>
            <w:r>
              <w:rPr>
                <w:b/>
                <w:sz w:val="20"/>
                <w:u w:val="single"/>
              </w:rPr>
              <w:t>AMERICA</w:t>
            </w:r>
          </w:p>
          <w:p w:rsidR="00EF32A2" w:rsidRDefault="00EF32A2" w:rsidP="00AE3B00">
            <w:pPr>
              <w:pStyle w:val="TableParagraph"/>
              <w:spacing w:line="243" w:lineRule="exact"/>
              <w:ind w:left="4"/>
              <w:jc w:val="center"/>
              <w:rPr>
                <w:sz w:val="20"/>
              </w:rPr>
            </w:pPr>
            <w:r>
              <w:rPr>
                <w:sz w:val="20"/>
              </w:rPr>
              <w:t>49 U.S.C. §</w:t>
            </w:r>
            <w:r>
              <w:rPr>
                <w:spacing w:val="-8"/>
                <w:sz w:val="20"/>
              </w:rPr>
              <w:t xml:space="preserve"> </w:t>
            </w:r>
            <w:r>
              <w:rPr>
                <w:sz w:val="20"/>
              </w:rPr>
              <w:t>40118</w:t>
            </w:r>
          </w:p>
          <w:p w:rsidR="00EF32A2" w:rsidRDefault="00EF32A2" w:rsidP="00AE3B00">
            <w:pPr>
              <w:pStyle w:val="TableParagraph"/>
              <w:spacing w:line="243" w:lineRule="exact"/>
              <w:ind w:left="5"/>
              <w:jc w:val="center"/>
              <w:rPr>
                <w:sz w:val="20"/>
              </w:rPr>
            </w:pPr>
            <w:r>
              <w:rPr>
                <w:sz w:val="20"/>
              </w:rPr>
              <w:t>41 C.F.R. part 301-10</w:t>
            </w:r>
          </w:p>
          <w:p w:rsidR="00EF32A2" w:rsidRDefault="00EF32A2" w:rsidP="00AE3B00">
            <w:pPr>
              <w:pStyle w:val="TableParagraph"/>
              <w:spacing w:before="1"/>
              <w:ind w:left="4"/>
              <w:jc w:val="center"/>
              <w:rPr>
                <w:sz w:val="20"/>
              </w:rPr>
            </w:pPr>
            <w:r>
              <w:rPr>
                <w:sz w:val="20"/>
              </w:rPr>
              <w:t>48 C.F.R. part 47.4</w:t>
            </w:r>
          </w:p>
          <w:p w:rsidR="00EF32A2" w:rsidRDefault="00EF32A2" w:rsidP="00AE3B00">
            <w:pPr>
              <w:pStyle w:val="TableParagraph"/>
              <w:spacing w:before="1"/>
              <w:jc w:val="both"/>
              <w:rPr>
                <w:b/>
                <w:sz w:val="20"/>
              </w:rPr>
            </w:pPr>
            <w:r>
              <w:rPr>
                <w:b/>
                <w:sz w:val="20"/>
              </w:rPr>
              <w:t>Applicability to Contracts</w:t>
            </w:r>
          </w:p>
          <w:p w:rsidR="00EF32A2" w:rsidRDefault="00EF32A2" w:rsidP="00AE3B00">
            <w:pPr>
              <w:pStyle w:val="TableParagraph"/>
              <w:ind w:right="94"/>
              <w:jc w:val="both"/>
              <w:rPr>
                <w:sz w:val="20"/>
              </w:rPr>
            </w:pPr>
            <w:r>
              <w:rPr>
                <w:sz w:val="20"/>
              </w:rPr>
              <w:t>The Fly America requirements apply to the transportation of persons or property, by air, between a place in the U.S. and a place outside the U.S., or between places outside the U.S., when the FTA will participate in the costs of such air transportation. Transportation on a foreign air carrier is permissible when provided by a foreign air carrier under a code share agreement when the ticket identifies the U.S. air carrier’s designator code and flight number. Transportation by a foreign air carrier is also permissible if there is a bilateral or multilateral air transportation agreement to which the U.S. Government</w:t>
            </w:r>
            <w:r>
              <w:rPr>
                <w:spacing w:val="-7"/>
                <w:sz w:val="20"/>
              </w:rPr>
              <w:t xml:space="preserve"> </w:t>
            </w:r>
            <w:r>
              <w:rPr>
                <w:sz w:val="20"/>
              </w:rPr>
              <w:t>and</w:t>
            </w:r>
            <w:r>
              <w:rPr>
                <w:spacing w:val="-6"/>
                <w:sz w:val="20"/>
              </w:rPr>
              <w:t xml:space="preserve"> </w:t>
            </w:r>
            <w:r>
              <w:rPr>
                <w:sz w:val="20"/>
              </w:rPr>
              <w:t>a</w:t>
            </w:r>
            <w:r>
              <w:rPr>
                <w:spacing w:val="-6"/>
                <w:sz w:val="20"/>
              </w:rPr>
              <w:t xml:space="preserve"> </w:t>
            </w:r>
            <w:r>
              <w:rPr>
                <w:sz w:val="20"/>
              </w:rPr>
              <w:t>foreign</w:t>
            </w:r>
            <w:r>
              <w:rPr>
                <w:spacing w:val="-6"/>
                <w:sz w:val="20"/>
              </w:rPr>
              <w:t xml:space="preserve"> </w:t>
            </w:r>
            <w:r>
              <w:rPr>
                <w:sz w:val="20"/>
              </w:rPr>
              <w:t>government</w:t>
            </w:r>
            <w:r>
              <w:rPr>
                <w:spacing w:val="-6"/>
                <w:sz w:val="20"/>
              </w:rPr>
              <w:t xml:space="preserve"> </w:t>
            </w:r>
            <w:r>
              <w:rPr>
                <w:sz w:val="20"/>
              </w:rPr>
              <w:t>are</w:t>
            </w:r>
            <w:r>
              <w:rPr>
                <w:spacing w:val="-7"/>
                <w:sz w:val="20"/>
              </w:rPr>
              <w:t xml:space="preserve"> </w:t>
            </w:r>
            <w:r>
              <w:rPr>
                <w:sz w:val="20"/>
              </w:rPr>
              <w:t>parties</w:t>
            </w:r>
            <w:r>
              <w:rPr>
                <w:spacing w:val="-8"/>
                <w:sz w:val="20"/>
              </w:rPr>
              <w:t xml:space="preserve"> </w:t>
            </w:r>
            <w:r>
              <w:rPr>
                <w:sz w:val="20"/>
              </w:rPr>
              <w:t>and</w:t>
            </w:r>
            <w:r>
              <w:rPr>
                <w:spacing w:val="-6"/>
                <w:sz w:val="20"/>
              </w:rPr>
              <w:t xml:space="preserve"> </w:t>
            </w:r>
            <w:r>
              <w:rPr>
                <w:sz w:val="20"/>
              </w:rPr>
              <w:t>which</w:t>
            </w:r>
            <w:r>
              <w:rPr>
                <w:spacing w:val="-6"/>
                <w:sz w:val="20"/>
              </w:rPr>
              <w:t xml:space="preserve"> </w:t>
            </w:r>
            <w:r>
              <w:rPr>
                <w:sz w:val="20"/>
              </w:rPr>
              <w:t>the</w:t>
            </w:r>
            <w:r>
              <w:rPr>
                <w:spacing w:val="-8"/>
                <w:sz w:val="20"/>
              </w:rPr>
              <w:t xml:space="preserve"> </w:t>
            </w:r>
            <w:r>
              <w:rPr>
                <w:sz w:val="20"/>
              </w:rPr>
              <w:t>U.S.</w:t>
            </w:r>
            <w:r>
              <w:rPr>
                <w:spacing w:val="-7"/>
                <w:sz w:val="20"/>
              </w:rPr>
              <w:t xml:space="preserve"> </w:t>
            </w:r>
            <w:r>
              <w:rPr>
                <w:sz w:val="20"/>
              </w:rPr>
              <w:t>DOT</w:t>
            </w:r>
            <w:r>
              <w:rPr>
                <w:spacing w:val="-8"/>
                <w:sz w:val="20"/>
              </w:rPr>
              <w:t xml:space="preserve"> </w:t>
            </w:r>
            <w:r>
              <w:rPr>
                <w:sz w:val="20"/>
              </w:rPr>
              <w:t>has</w:t>
            </w:r>
            <w:r>
              <w:rPr>
                <w:spacing w:val="-8"/>
                <w:sz w:val="20"/>
              </w:rPr>
              <w:t xml:space="preserve"> </w:t>
            </w:r>
            <w:r>
              <w:rPr>
                <w:sz w:val="20"/>
              </w:rPr>
              <w:t>determined</w:t>
            </w:r>
            <w:r>
              <w:rPr>
                <w:spacing w:val="-6"/>
                <w:sz w:val="20"/>
              </w:rPr>
              <w:t xml:space="preserve"> </w:t>
            </w:r>
            <w:r>
              <w:rPr>
                <w:sz w:val="20"/>
              </w:rPr>
              <w:t>meets</w:t>
            </w:r>
            <w:r>
              <w:rPr>
                <w:spacing w:val="-8"/>
                <w:sz w:val="20"/>
              </w:rPr>
              <w:t xml:space="preserve"> </w:t>
            </w:r>
            <w:r>
              <w:rPr>
                <w:sz w:val="20"/>
              </w:rPr>
              <w:t>the</w:t>
            </w:r>
            <w:r>
              <w:rPr>
                <w:spacing w:val="-7"/>
                <w:sz w:val="20"/>
              </w:rPr>
              <w:t xml:space="preserve"> </w:t>
            </w:r>
            <w:r>
              <w:rPr>
                <w:sz w:val="20"/>
              </w:rPr>
              <w:t>requirements</w:t>
            </w:r>
            <w:r>
              <w:rPr>
                <w:spacing w:val="-8"/>
                <w:sz w:val="20"/>
              </w:rPr>
              <w:t xml:space="preserve"> </w:t>
            </w:r>
            <w:r>
              <w:rPr>
                <w:sz w:val="20"/>
              </w:rPr>
              <w:t>of</w:t>
            </w:r>
            <w:r>
              <w:rPr>
                <w:spacing w:val="-5"/>
                <w:sz w:val="20"/>
              </w:rPr>
              <w:t xml:space="preserve"> </w:t>
            </w:r>
            <w:r>
              <w:rPr>
                <w:sz w:val="20"/>
              </w:rPr>
              <w:t>the Fly America Act.</w:t>
            </w:r>
          </w:p>
          <w:p w:rsidR="00EF32A2" w:rsidRDefault="00EF32A2" w:rsidP="00AE3B00">
            <w:pPr>
              <w:pStyle w:val="TableParagraph"/>
              <w:spacing w:line="243" w:lineRule="exact"/>
              <w:rPr>
                <w:b/>
                <w:sz w:val="20"/>
              </w:rPr>
            </w:pPr>
            <w:r>
              <w:rPr>
                <w:b/>
                <w:sz w:val="20"/>
              </w:rPr>
              <w:t>Flow Down Requirements</w:t>
            </w:r>
          </w:p>
          <w:p w:rsidR="00EF32A2" w:rsidRDefault="00EF32A2" w:rsidP="00AE3B00">
            <w:pPr>
              <w:pStyle w:val="TableParagraph"/>
              <w:rPr>
                <w:sz w:val="20"/>
              </w:rPr>
            </w:pPr>
            <w:r>
              <w:rPr>
                <w:sz w:val="20"/>
              </w:rPr>
              <w:t>The Fly America requirements flow down from FTA recipients and subrecipients to first tier contractors who are responsible for ensuring that lower tier contractors and subcontractors are in compliance.</w:t>
            </w:r>
          </w:p>
          <w:p w:rsidR="00EF32A2" w:rsidRDefault="00EF32A2" w:rsidP="00AE3B00">
            <w:pPr>
              <w:pStyle w:val="TableParagraph"/>
              <w:spacing w:before="1"/>
              <w:rPr>
                <w:b/>
                <w:sz w:val="20"/>
              </w:rPr>
            </w:pPr>
            <w:r>
              <w:rPr>
                <w:b/>
                <w:sz w:val="20"/>
              </w:rPr>
              <w:t>Model Clause/Language</w:t>
            </w:r>
          </w:p>
          <w:p w:rsidR="00EF32A2" w:rsidRDefault="00EF32A2" w:rsidP="00AE3B00">
            <w:pPr>
              <w:pStyle w:val="TableParagraph"/>
              <w:ind w:right="94"/>
              <w:jc w:val="both"/>
              <w:rPr>
                <w:sz w:val="20"/>
              </w:rPr>
            </w:pPr>
            <w:r>
              <w:rPr>
                <w:sz w:val="20"/>
              </w:rPr>
              <w:t>The</w:t>
            </w:r>
            <w:r>
              <w:rPr>
                <w:spacing w:val="-5"/>
                <w:sz w:val="20"/>
              </w:rPr>
              <w:t xml:space="preserve"> </w:t>
            </w:r>
            <w:r>
              <w:rPr>
                <w:sz w:val="20"/>
              </w:rPr>
              <w:t>relevant</w:t>
            </w:r>
            <w:r>
              <w:rPr>
                <w:spacing w:val="-4"/>
                <w:sz w:val="20"/>
              </w:rPr>
              <w:t xml:space="preserve"> </w:t>
            </w:r>
            <w:r>
              <w:rPr>
                <w:sz w:val="20"/>
              </w:rPr>
              <w:t>statutes</w:t>
            </w:r>
            <w:r>
              <w:rPr>
                <w:spacing w:val="-6"/>
                <w:sz w:val="20"/>
              </w:rPr>
              <w:t xml:space="preserve"> </w:t>
            </w:r>
            <w:r>
              <w:rPr>
                <w:sz w:val="20"/>
              </w:rPr>
              <w:t>and</w:t>
            </w:r>
            <w:r>
              <w:rPr>
                <w:spacing w:val="-4"/>
                <w:sz w:val="20"/>
              </w:rPr>
              <w:t xml:space="preserve"> </w:t>
            </w:r>
            <w:r>
              <w:rPr>
                <w:sz w:val="20"/>
              </w:rPr>
              <w:t>regulations</w:t>
            </w:r>
            <w:r>
              <w:rPr>
                <w:spacing w:val="-6"/>
                <w:sz w:val="20"/>
              </w:rPr>
              <w:t xml:space="preserve"> </w:t>
            </w:r>
            <w:r>
              <w:rPr>
                <w:sz w:val="20"/>
              </w:rPr>
              <w:t>do</w:t>
            </w:r>
            <w:r>
              <w:rPr>
                <w:spacing w:val="-4"/>
                <w:sz w:val="20"/>
              </w:rPr>
              <w:t xml:space="preserve"> </w:t>
            </w:r>
            <w:r>
              <w:rPr>
                <w:sz w:val="20"/>
              </w:rPr>
              <w:t>not</w:t>
            </w:r>
            <w:r>
              <w:rPr>
                <w:spacing w:val="-4"/>
                <w:sz w:val="20"/>
              </w:rPr>
              <w:t xml:space="preserve"> </w:t>
            </w:r>
            <w:r>
              <w:rPr>
                <w:sz w:val="20"/>
              </w:rPr>
              <w:t>require</w:t>
            </w:r>
            <w:r>
              <w:rPr>
                <w:spacing w:val="-5"/>
                <w:sz w:val="20"/>
              </w:rPr>
              <w:t xml:space="preserve"> </w:t>
            </w:r>
            <w:r>
              <w:rPr>
                <w:sz w:val="20"/>
              </w:rPr>
              <w:t>any</w:t>
            </w:r>
            <w:r>
              <w:rPr>
                <w:spacing w:val="-3"/>
                <w:sz w:val="20"/>
              </w:rPr>
              <w:t xml:space="preserve"> </w:t>
            </w:r>
            <w:r>
              <w:rPr>
                <w:sz w:val="20"/>
              </w:rPr>
              <w:t>specific</w:t>
            </w:r>
            <w:r>
              <w:rPr>
                <w:spacing w:val="-5"/>
                <w:sz w:val="20"/>
              </w:rPr>
              <w:t xml:space="preserve"> </w:t>
            </w:r>
            <w:r>
              <w:rPr>
                <w:sz w:val="20"/>
              </w:rPr>
              <w:t>clause</w:t>
            </w:r>
            <w:r>
              <w:rPr>
                <w:spacing w:val="-4"/>
                <w:sz w:val="20"/>
              </w:rPr>
              <w:t xml:space="preserve"> </w:t>
            </w:r>
            <w:r>
              <w:rPr>
                <w:sz w:val="20"/>
              </w:rPr>
              <w:t>or</w:t>
            </w:r>
            <w:r>
              <w:rPr>
                <w:spacing w:val="-4"/>
                <w:sz w:val="20"/>
              </w:rPr>
              <w:t xml:space="preserve"> </w:t>
            </w:r>
            <w:r>
              <w:rPr>
                <w:sz w:val="20"/>
              </w:rPr>
              <w:t>language</w:t>
            </w:r>
            <w:r>
              <w:rPr>
                <w:spacing w:val="-5"/>
                <w:sz w:val="20"/>
              </w:rPr>
              <w:t xml:space="preserve"> </w:t>
            </w:r>
            <w:r>
              <w:rPr>
                <w:sz w:val="20"/>
              </w:rPr>
              <w:t>that</w:t>
            </w:r>
            <w:r>
              <w:rPr>
                <w:spacing w:val="-2"/>
                <w:sz w:val="20"/>
              </w:rPr>
              <w:t xml:space="preserve"> </w:t>
            </w:r>
            <w:r>
              <w:rPr>
                <w:sz w:val="20"/>
              </w:rPr>
              <w:t>recipients</w:t>
            </w:r>
            <w:r>
              <w:rPr>
                <w:spacing w:val="-6"/>
                <w:sz w:val="20"/>
              </w:rPr>
              <w:t xml:space="preserve"> </w:t>
            </w:r>
            <w:r>
              <w:rPr>
                <w:sz w:val="20"/>
              </w:rPr>
              <w:t>use</w:t>
            </w:r>
            <w:r>
              <w:rPr>
                <w:spacing w:val="-5"/>
                <w:sz w:val="20"/>
              </w:rPr>
              <w:t xml:space="preserve"> </w:t>
            </w:r>
            <w:r>
              <w:rPr>
                <w:sz w:val="20"/>
              </w:rPr>
              <w:t>in</w:t>
            </w:r>
            <w:r>
              <w:rPr>
                <w:spacing w:val="-3"/>
                <w:sz w:val="20"/>
              </w:rPr>
              <w:t xml:space="preserve"> </w:t>
            </w:r>
            <w:r>
              <w:rPr>
                <w:sz w:val="20"/>
              </w:rPr>
              <w:t>their</w:t>
            </w:r>
            <w:r>
              <w:rPr>
                <w:spacing w:val="-4"/>
                <w:sz w:val="20"/>
              </w:rPr>
              <w:t xml:space="preserve"> </w:t>
            </w:r>
            <w:r>
              <w:rPr>
                <w:sz w:val="20"/>
              </w:rPr>
              <w:t>third</w:t>
            </w:r>
            <w:r>
              <w:rPr>
                <w:spacing w:val="-4"/>
                <w:sz w:val="20"/>
              </w:rPr>
              <w:t xml:space="preserve"> </w:t>
            </w:r>
            <w:r>
              <w:rPr>
                <w:sz w:val="20"/>
              </w:rPr>
              <w:t>party contracts. A sample clause is provided for Federal contracts at 48 C.F.R. 52.247-63. Recipients can draw on the following language for inclusion in their federally funded</w:t>
            </w:r>
            <w:r>
              <w:rPr>
                <w:spacing w:val="3"/>
                <w:sz w:val="20"/>
              </w:rPr>
              <w:t xml:space="preserve"> </w:t>
            </w:r>
            <w:r>
              <w:rPr>
                <w:sz w:val="20"/>
              </w:rPr>
              <w:t>procurements.</w:t>
            </w:r>
          </w:p>
          <w:p w:rsidR="00EF32A2" w:rsidRDefault="00EF32A2" w:rsidP="00AE3B00">
            <w:pPr>
              <w:pStyle w:val="TableParagraph"/>
              <w:spacing w:line="243" w:lineRule="exact"/>
              <w:jc w:val="both"/>
              <w:rPr>
                <w:sz w:val="20"/>
              </w:rPr>
            </w:pPr>
            <w:r>
              <w:rPr>
                <w:sz w:val="20"/>
              </w:rPr>
              <w:t>FTA proposes the following language, modified from the Federal clause.</w:t>
            </w:r>
          </w:p>
          <w:p w:rsidR="00EF32A2" w:rsidRDefault="00EF32A2" w:rsidP="00AE3B00">
            <w:pPr>
              <w:pStyle w:val="TableParagraph"/>
              <w:spacing w:line="243" w:lineRule="exact"/>
              <w:rPr>
                <w:b/>
                <w:sz w:val="20"/>
              </w:rPr>
            </w:pPr>
            <w:r>
              <w:rPr>
                <w:b/>
                <w:sz w:val="20"/>
              </w:rPr>
              <w:t>Fly America Requirements</w:t>
            </w:r>
          </w:p>
          <w:p w:rsidR="00EF32A2" w:rsidRDefault="00EF32A2" w:rsidP="00EF32A2">
            <w:pPr>
              <w:pStyle w:val="TableParagraph"/>
              <w:numPr>
                <w:ilvl w:val="0"/>
                <w:numId w:val="3"/>
              </w:numPr>
              <w:tabs>
                <w:tab w:val="left" w:pos="322"/>
              </w:tabs>
              <w:spacing w:before="1"/>
              <w:ind w:right="96" w:firstLine="0"/>
              <w:jc w:val="both"/>
              <w:rPr>
                <w:sz w:val="20"/>
              </w:rPr>
            </w:pPr>
            <w:r>
              <w:rPr>
                <w:i/>
                <w:sz w:val="20"/>
              </w:rPr>
              <w:t xml:space="preserve">Definitions. </w:t>
            </w:r>
            <w:r>
              <w:rPr>
                <w:sz w:val="20"/>
              </w:rPr>
              <w:t>As used in this clause-- “International air transportation” means transportation by air between a place in the</w:t>
            </w:r>
            <w:r>
              <w:rPr>
                <w:spacing w:val="-12"/>
                <w:sz w:val="20"/>
              </w:rPr>
              <w:t xml:space="preserve"> </w:t>
            </w:r>
            <w:r>
              <w:rPr>
                <w:sz w:val="20"/>
              </w:rPr>
              <w:t>United</w:t>
            </w:r>
            <w:r>
              <w:rPr>
                <w:spacing w:val="-10"/>
                <w:sz w:val="20"/>
              </w:rPr>
              <w:t xml:space="preserve"> </w:t>
            </w:r>
            <w:r>
              <w:rPr>
                <w:sz w:val="20"/>
              </w:rPr>
              <w:t>States</w:t>
            </w:r>
            <w:r>
              <w:rPr>
                <w:spacing w:val="-11"/>
                <w:sz w:val="20"/>
              </w:rPr>
              <w:t xml:space="preserve"> </w:t>
            </w:r>
            <w:r>
              <w:rPr>
                <w:sz w:val="20"/>
              </w:rPr>
              <w:t>and</w:t>
            </w:r>
            <w:r>
              <w:rPr>
                <w:spacing w:val="-9"/>
                <w:sz w:val="20"/>
              </w:rPr>
              <w:t xml:space="preserve"> </w:t>
            </w:r>
            <w:r>
              <w:rPr>
                <w:sz w:val="20"/>
              </w:rPr>
              <w:t>a</w:t>
            </w:r>
            <w:r>
              <w:rPr>
                <w:spacing w:val="-12"/>
                <w:sz w:val="20"/>
              </w:rPr>
              <w:t xml:space="preserve"> </w:t>
            </w:r>
            <w:r>
              <w:rPr>
                <w:sz w:val="20"/>
              </w:rPr>
              <w:t>place</w:t>
            </w:r>
            <w:r>
              <w:rPr>
                <w:spacing w:val="-13"/>
                <w:sz w:val="20"/>
              </w:rPr>
              <w:t xml:space="preserve"> </w:t>
            </w:r>
            <w:r>
              <w:rPr>
                <w:sz w:val="20"/>
              </w:rPr>
              <w:t>outside</w:t>
            </w:r>
            <w:r>
              <w:rPr>
                <w:spacing w:val="-11"/>
                <w:sz w:val="20"/>
              </w:rPr>
              <w:t xml:space="preserve"> </w:t>
            </w:r>
            <w:r>
              <w:rPr>
                <w:sz w:val="20"/>
              </w:rPr>
              <w:t>the</w:t>
            </w:r>
            <w:r>
              <w:rPr>
                <w:spacing w:val="-11"/>
                <w:sz w:val="20"/>
              </w:rPr>
              <w:t xml:space="preserve"> </w:t>
            </w:r>
            <w:r>
              <w:rPr>
                <w:sz w:val="20"/>
              </w:rPr>
              <w:t>United</w:t>
            </w:r>
            <w:r>
              <w:rPr>
                <w:spacing w:val="-10"/>
                <w:sz w:val="20"/>
              </w:rPr>
              <w:t xml:space="preserve"> </w:t>
            </w:r>
            <w:r>
              <w:rPr>
                <w:sz w:val="20"/>
              </w:rPr>
              <w:t>States</w:t>
            </w:r>
            <w:r>
              <w:rPr>
                <w:spacing w:val="-12"/>
                <w:sz w:val="20"/>
              </w:rPr>
              <w:t xml:space="preserve"> </w:t>
            </w:r>
            <w:r>
              <w:rPr>
                <w:sz w:val="20"/>
              </w:rPr>
              <w:t>or</w:t>
            </w:r>
            <w:r>
              <w:rPr>
                <w:spacing w:val="-10"/>
                <w:sz w:val="20"/>
              </w:rPr>
              <w:t xml:space="preserve"> </w:t>
            </w:r>
            <w:r>
              <w:rPr>
                <w:sz w:val="20"/>
              </w:rPr>
              <w:t>between</w:t>
            </w:r>
            <w:r>
              <w:rPr>
                <w:spacing w:val="-9"/>
                <w:sz w:val="20"/>
              </w:rPr>
              <w:t xml:space="preserve"> </w:t>
            </w:r>
            <w:r>
              <w:rPr>
                <w:sz w:val="20"/>
              </w:rPr>
              <w:t>two</w:t>
            </w:r>
            <w:r>
              <w:rPr>
                <w:spacing w:val="-10"/>
                <w:sz w:val="20"/>
              </w:rPr>
              <w:t xml:space="preserve"> </w:t>
            </w:r>
            <w:r>
              <w:rPr>
                <w:sz w:val="20"/>
              </w:rPr>
              <w:t>places</w:t>
            </w:r>
            <w:r>
              <w:rPr>
                <w:spacing w:val="-12"/>
                <w:sz w:val="20"/>
              </w:rPr>
              <w:t xml:space="preserve"> </w:t>
            </w:r>
            <w:r>
              <w:rPr>
                <w:sz w:val="20"/>
              </w:rPr>
              <w:t>both</w:t>
            </w:r>
            <w:r>
              <w:rPr>
                <w:spacing w:val="-9"/>
                <w:sz w:val="20"/>
              </w:rPr>
              <w:t xml:space="preserve"> </w:t>
            </w:r>
            <w:r>
              <w:rPr>
                <w:sz w:val="20"/>
              </w:rPr>
              <w:t>of</w:t>
            </w:r>
            <w:r>
              <w:rPr>
                <w:spacing w:val="-11"/>
                <w:sz w:val="20"/>
              </w:rPr>
              <w:t xml:space="preserve"> </w:t>
            </w:r>
            <w:r>
              <w:rPr>
                <w:sz w:val="20"/>
              </w:rPr>
              <w:t>which</w:t>
            </w:r>
            <w:r>
              <w:rPr>
                <w:spacing w:val="-10"/>
                <w:sz w:val="20"/>
              </w:rPr>
              <w:t xml:space="preserve"> </w:t>
            </w:r>
            <w:r>
              <w:rPr>
                <w:sz w:val="20"/>
              </w:rPr>
              <w:t>are</w:t>
            </w:r>
            <w:r>
              <w:rPr>
                <w:spacing w:val="-11"/>
                <w:sz w:val="20"/>
              </w:rPr>
              <w:t xml:space="preserve"> </w:t>
            </w:r>
            <w:r>
              <w:rPr>
                <w:sz w:val="20"/>
              </w:rPr>
              <w:t>outside</w:t>
            </w:r>
            <w:r>
              <w:rPr>
                <w:spacing w:val="-11"/>
                <w:sz w:val="20"/>
              </w:rPr>
              <w:t xml:space="preserve"> </w:t>
            </w:r>
            <w:r>
              <w:rPr>
                <w:sz w:val="20"/>
              </w:rPr>
              <w:t>the</w:t>
            </w:r>
            <w:r>
              <w:rPr>
                <w:spacing w:val="-12"/>
                <w:sz w:val="20"/>
              </w:rPr>
              <w:t xml:space="preserve"> </w:t>
            </w:r>
            <w:r>
              <w:rPr>
                <w:sz w:val="20"/>
              </w:rPr>
              <w:t>United</w:t>
            </w:r>
            <w:r>
              <w:rPr>
                <w:spacing w:val="-9"/>
                <w:sz w:val="20"/>
              </w:rPr>
              <w:t xml:space="preserve"> </w:t>
            </w:r>
            <w:r>
              <w:rPr>
                <w:sz w:val="20"/>
              </w:rPr>
              <w:t>States. “United States” means the 50 States, the District of Columbia, and outlying</w:t>
            </w:r>
            <w:r>
              <w:rPr>
                <w:spacing w:val="3"/>
                <w:sz w:val="20"/>
              </w:rPr>
              <w:t xml:space="preserve"> </w:t>
            </w:r>
            <w:r>
              <w:rPr>
                <w:sz w:val="20"/>
              </w:rPr>
              <w:t>areas.</w:t>
            </w:r>
          </w:p>
          <w:p w:rsidR="00EF32A2" w:rsidRDefault="00EF32A2" w:rsidP="00AE3B00">
            <w:pPr>
              <w:pStyle w:val="TableParagraph"/>
              <w:spacing w:line="244" w:lineRule="exact"/>
              <w:rPr>
                <w:sz w:val="20"/>
              </w:rPr>
            </w:pPr>
            <w:r>
              <w:rPr>
                <w:sz w:val="20"/>
              </w:rPr>
              <w:t>“U.S.-flag air carrier” means an air carrier holding a certificate under 49 U.S.C. Chapter 411.</w:t>
            </w:r>
          </w:p>
          <w:p w:rsidR="00EF32A2" w:rsidRDefault="00EF32A2" w:rsidP="00EF32A2">
            <w:pPr>
              <w:pStyle w:val="TableParagraph"/>
              <w:numPr>
                <w:ilvl w:val="0"/>
                <w:numId w:val="3"/>
              </w:numPr>
              <w:tabs>
                <w:tab w:val="left" w:pos="317"/>
              </w:tabs>
              <w:spacing w:before="1"/>
              <w:ind w:right="94" w:firstLine="0"/>
              <w:jc w:val="both"/>
              <w:rPr>
                <w:sz w:val="20"/>
              </w:rPr>
            </w:pPr>
            <w:r>
              <w:rPr>
                <w:sz w:val="20"/>
              </w:rPr>
              <w:t>When</w:t>
            </w:r>
            <w:r>
              <w:rPr>
                <w:spacing w:val="-6"/>
                <w:sz w:val="20"/>
              </w:rPr>
              <w:t xml:space="preserve"> </w:t>
            </w:r>
            <w:r>
              <w:rPr>
                <w:sz w:val="20"/>
              </w:rPr>
              <w:t>Federal</w:t>
            </w:r>
            <w:r>
              <w:rPr>
                <w:spacing w:val="-6"/>
                <w:sz w:val="20"/>
              </w:rPr>
              <w:t xml:space="preserve"> </w:t>
            </w:r>
            <w:r>
              <w:rPr>
                <w:sz w:val="20"/>
              </w:rPr>
              <w:t>funds</w:t>
            </w:r>
            <w:r>
              <w:rPr>
                <w:spacing w:val="-7"/>
                <w:sz w:val="20"/>
              </w:rPr>
              <w:t xml:space="preserve"> </w:t>
            </w:r>
            <w:r>
              <w:rPr>
                <w:sz w:val="20"/>
              </w:rPr>
              <w:t>are</w:t>
            </w:r>
            <w:r>
              <w:rPr>
                <w:spacing w:val="-7"/>
                <w:sz w:val="20"/>
              </w:rPr>
              <w:t xml:space="preserve"> </w:t>
            </w:r>
            <w:r>
              <w:rPr>
                <w:sz w:val="20"/>
              </w:rPr>
              <w:t>used</w:t>
            </w:r>
            <w:r>
              <w:rPr>
                <w:spacing w:val="-6"/>
                <w:sz w:val="20"/>
              </w:rPr>
              <w:t xml:space="preserve"> </w:t>
            </w:r>
            <w:r>
              <w:rPr>
                <w:sz w:val="20"/>
              </w:rPr>
              <w:t>to</w:t>
            </w:r>
            <w:r>
              <w:rPr>
                <w:spacing w:val="-5"/>
                <w:sz w:val="20"/>
              </w:rPr>
              <w:t xml:space="preserve"> </w:t>
            </w:r>
            <w:r>
              <w:rPr>
                <w:sz w:val="20"/>
              </w:rPr>
              <w:t>fund</w:t>
            </w:r>
            <w:r>
              <w:rPr>
                <w:spacing w:val="-8"/>
                <w:sz w:val="20"/>
              </w:rPr>
              <w:t xml:space="preserve"> </w:t>
            </w:r>
            <w:r>
              <w:rPr>
                <w:sz w:val="20"/>
              </w:rPr>
              <w:t>travel,</w:t>
            </w:r>
            <w:r>
              <w:rPr>
                <w:spacing w:val="-6"/>
                <w:sz w:val="20"/>
              </w:rPr>
              <w:t xml:space="preserve"> </w:t>
            </w:r>
            <w:r>
              <w:rPr>
                <w:sz w:val="20"/>
              </w:rPr>
              <w:t>Section</w:t>
            </w:r>
            <w:r>
              <w:rPr>
                <w:spacing w:val="-5"/>
                <w:sz w:val="20"/>
              </w:rPr>
              <w:t xml:space="preserve"> </w:t>
            </w:r>
            <w:r>
              <w:rPr>
                <w:sz w:val="20"/>
              </w:rPr>
              <w:t>5</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International</w:t>
            </w:r>
            <w:r>
              <w:rPr>
                <w:spacing w:val="-6"/>
                <w:sz w:val="20"/>
              </w:rPr>
              <w:t xml:space="preserve"> </w:t>
            </w:r>
            <w:r>
              <w:rPr>
                <w:sz w:val="20"/>
              </w:rPr>
              <w:t>Air</w:t>
            </w:r>
            <w:r>
              <w:rPr>
                <w:spacing w:val="-7"/>
                <w:sz w:val="20"/>
              </w:rPr>
              <w:t xml:space="preserve"> </w:t>
            </w:r>
            <w:r>
              <w:rPr>
                <w:sz w:val="20"/>
              </w:rPr>
              <w:t>Transportation</w:t>
            </w:r>
            <w:r>
              <w:rPr>
                <w:spacing w:val="-5"/>
                <w:sz w:val="20"/>
              </w:rPr>
              <w:t xml:space="preserve"> </w:t>
            </w:r>
            <w:r>
              <w:rPr>
                <w:sz w:val="20"/>
              </w:rPr>
              <w:t>Fair</w:t>
            </w:r>
            <w:r>
              <w:rPr>
                <w:spacing w:val="-5"/>
                <w:sz w:val="20"/>
              </w:rPr>
              <w:t xml:space="preserve"> </w:t>
            </w:r>
            <w:r>
              <w:rPr>
                <w:sz w:val="20"/>
              </w:rPr>
              <w:t>Competitive</w:t>
            </w:r>
            <w:r>
              <w:rPr>
                <w:spacing w:val="-7"/>
                <w:sz w:val="20"/>
              </w:rPr>
              <w:t xml:space="preserve"> </w:t>
            </w:r>
            <w:r>
              <w:rPr>
                <w:sz w:val="20"/>
              </w:rPr>
              <w:t>Practices Act</w:t>
            </w:r>
            <w:r>
              <w:rPr>
                <w:spacing w:val="-10"/>
                <w:sz w:val="20"/>
              </w:rPr>
              <w:t xml:space="preserve"> </w:t>
            </w:r>
            <w:r>
              <w:rPr>
                <w:sz w:val="20"/>
              </w:rPr>
              <w:t>of</w:t>
            </w:r>
            <w:r>
              <w:rPr>
                <w:spacing w:val="-10"/>
                <w:sz w:val="20"/>
              </w:rPr>
              <w:t xml:space="preserve"> </w:t>
            </w:r>
            <w:r>
              <w:rPr>
                <w:sz w:val="20"/>
              </w:rPr>
              <w:t>1974</w:t>
            </w:r>
            <w:r>
              <w:rPr>
                <w:spacing w:val="-10"/>
                <w:sz w:val="20"/>
              </w:rPr>
              <w:t xml:space="preserve"> </w:t>
            </w:r>
            <w:r>
              <w:rPr>
                <w:sz w:val="20"/>
              </w:rPr>
              <w:t>(49</w:t>
            </w:r>
            <w:r>
              <w:rPr>
                <w:spacing w:val="-8"/>
                <w:sz w:val="20"/>
              </w:rPr>
              <w:t xml:space="preserve"> </w:t>
            </w:r>
            <w:r>
              <w:rPr>
                <w:sz w:val="20"/>
              </w:rPr>
              <w:t>U.S.C.</w:t>
            </w:r>
            <w:r>
              <w:rPr>
                <w:spacing w:val="-7"/>
                <w:sz w:val="20"/>
              </w:rPr>
              <w:t xml:space="preserve"> </w:t>
            </w:r>
            <w:r>
              <w:rPr>
                <w:sz w:val="20"/>
              </w:rPr>
              <w:t>40118)</w:t>
            </w:r>
            <w:r>
              <w:rPr>
                <w:spacing w:val="-11"/>
                <w:sz w:val="20"/>
              </w:rPr>
              <w:t xml:space="preserve"> </w:t>
            </w:r>
            <w:r>
              <w:rPr>
                <w:sz w:val="20"/>
              </w:rPr>
              <w:t>(Fly</w:t>
            </w:r>
            <w:r>
              <w:rPr>
                <w:spacing w:val="-8"/>
                <w:sz w:val="20"/>
              </w:rPr>
              <w:t xml:space="preserve"> </w:t>
            </w:r>
            <w:r>
              <w:rPr>
                <w:sz w:val="20"/>
              </w:rPr>
              <w:t>America</w:t>
            </w:r>
            <w:r>
              <w:rPr>
                <w:spacing w:val="-9"/>
                <w:sz w:val="20"/>
              </w:rPr>
              <w:t xml:space="preserve"> </w:t>
            </w:r>
            <w:r>
              <w:rPr>
                <w:sz w:val="20"/>
              </w:rPr>
              <w:t>Act)</w:t>
            </w:r>
            <w:r>
              <w:rPr>
                <w:spacing w:val="-10"/>
                <w:sz w:val="20"/>
              </w:rPr>
              <w:t xml:space="preserve"> </w:t>
            </w:r>
            <w:r>
              <w:rPr>
                <w:sz w:val="20"/>
              </w:rPr>
              <w:t>requires</w:t>
            </w:r>
            <w:r>
              <w:rPr>
                <w:spacing w:val="-8"/>
                <w:sz w:val="20"/>
              </w:rPr>
              <w:t xml:space="preserve"> </w:t>
            </w:r>
            <w:r>
              <w:rPr>
                <w:sz w:val="20"/>
              </w:rPr>
              <w:t>contractors,</w:t>
            </w:r>
            <w:r>
              <w:rPr>
                <w:spacing w:val="-9"/>
                <w:sz w:val="20"/>
              </w:rPr>
              <w:t xml:space="preserve"> </w:t>
            </w:r>
            <w:r>
              <w:rPr>
                <w:sz w:val="20"/>
              </w:rPr>
              <w:t>recipients,</w:t>
            </w:r>
            <w:r>
              <w:rPr>
                <w:spacing w:val="-9"/>
                <w:sz w:val="20"/>
              </w:rPr>
              <w:t xml:space="preserve"> </w:t>
            </w:r>
            <w:r>
              <w:rPr>
                <w:sz w:val="20"/>
              </w:rPr>
              <w:t>and</w:t>
            </w:r>
            <w:r>
              <w:rPr>
                <w:spacing w:val="-8"/>
                <w:sz w:val="20"/>
              </w:rPr>
              <w:t xml:space="preserve"> </w:t>
            </w:r>
            <w:r>
              <w:rPr>
                <w:sz w:val="20"/>
              </w:rPr>
              <w:t>others</w:t>
            </w:r>
            <w:r>
              <w:rPr>
                <w:spacing w:val="-9"/>
                <w:sz w:val="20"/>
              </w:rPr>
              <w:t xml:space="preserve"> </w:t>
            </w:r>
            <w:r>
              <w:rPr>
                <w:sz w:val="20"/>
              </w:rPr>
              <w:t>use</w:t>
            </w:r>
            <w:r>
              <w:rPr>
                <w:spacing w:val="-7"/>
                <w:sz w:val="20"/>
              </w:rPr>
              <w:t xml:space="preserve"> </w:t>
            </w:r>
            <w:r>
              <w:rPr>
                <w:sz w:val="20"/>
              </w:rPr>
              <w:t>U.S.-flag</w:t>
            </w:r>
            <w:r>
              <w:rPr>
                <w:spacing w:val="-10"/>
                <w:sz w:val="20"/>
              </w:rPr>
              <w:t xml:space="preserve"> </w:t>
            </w:r>
            <w:r>
              <w:rPr>
                <w:sz w:val="20"/>
              </w:rPr>
              <w:t>air</w:t>
            </w:r>
            <w:r>
              <w:rPr>
                <w:spacing w:val="-8"/>
                <w:sz w:val="20"/>
              </w:rPr>
              <w:t xml:space="preserve"> </w:t>
            </w:r>
            <w:r>
              <w:rPr>
                <w:sz w:val="20"/>
              </w:rPr>
              <w:t>carriers</w:t>
            </w:r>
            <w:r>
              <w:rPr>
                <w:spacing w:val="-8"/>
                <w:sz w:val="20"/>
              </w:rPr>
              <w:t xml:space="preserve"> </w:t>
            </w:r>
            <w:r>
              <w:rPr>
                <w:sz w:val="20"/>
              </w:rPr>
              <w:t>for</w:t>
            </w:r>
            <w:r>
              <w:rPr>
                <w:spacing w:val="-10"/>
                <w:sz w:val="20"/>
              </w:rPr>
              <w:t xml:space="preserve"> </w:t>
            </w:r>
            <w:r>
              <w:rPr>
                <w:sz w:val="20"/>
              </w:rPr>
              <w:t>U.S. Government-financed international air transportation of personnel (and their personal effects) or property, to the extent that service by those carriers is available. It requires the Comptroller General of the United States, in the absence of satisfactory</w:t>
            </w:r>
            <w:r>
              <w:rPr>
                <w:spacing w:val="-7"/>
                <w:sz w:val="20"/>
              </w:rPr>
              <w:t xml:space="preserve"> </w:t>
            </w:r>
            <w:r>
              <w:rPr>
                <w:sz w:val="20"/>
              </w:rPr>
              <w:t>proof</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necessity</w:t>
            </w:r>
            <w:r>
              <w:rPr>
                <w:spacing w:val="-6"/>
                <w:sz w:val="20"/>
              </w:rPr>
              <w:t xml:space="preserve"> </w:t>
            </w:r>
            <w:r>
              <w:rPr>
                <w:sz w:val="20"/>
              </w:rPr>
              <w:t>for</w:t>
            </w:r>
            <w:r>
              <w:rPr>
                <w:spacing w:val="-8"/>
                <w:sz w:val="20"/>
              </w:rPr>
              <w:t xml:space="preserve"> </w:t>
            </w:r>
            <w:r>
              <w:rPr>
                <w:sz w:val="20"/>
              </w:rPr>
              <w:t>foreign-flag</w:t>
            </w:r>
            <w:r>
              <w:rPr>
                <w:spacing w:val="-8"/>
                <w:sz w:val="20"/>
              </w:rPr>
              <w:t xml:space="preserve"> </w:t>
            </w:r>
            <w:r>
              <w:rPr>
                <w:sz w:val="20"/>
              </w:rPr>
              <w:t>air</w:t>
            </w:r>
            <w:r>
              <w:rPr>
                <w:spacing w:val="-8"/>
                <w:sz w:val="20"/>
              </w:rPr>
              <w:t xml:space="preserve"> </w:t>
            </w:r>
            <w:r>
              <w:rPr>
                <w:sz w:val="20"/>
              </w:rPr>
              <w:t>transportation,</w:t>
            </w:r>
            <w:r>
              <w:rPr>
                <w:spacing w:val="-7"/>
                <w:sz w:val="20"/>
              </w:rPr>
              <w:t xml:space="preserve"> </w:t>
            </w:r>
            <w:r>
              <w:rPr>
                <w:sz w:val="20"/>
              </w:rPr>
              <w:t>to</w:t>
            </w:r>
            <w:r>
              <w:rPr>
                <w:spacing w:val="-6"/>
                <w:sz w:val="20"/>
              </w:rPr>
              <w:t xml:space="preserve"> </w:t>
            </w:r>
            <w:r>
              <w:rPr>
                <w:sz w:val="20"/>
              </w:rPr>
              <w:t>disallow</w:t>
            </w:r>
            <w:r>
              <w:rPr>
                <w:spacing w:val="-9"/>
                <w:sz w:val="20"/>
              </w:rPr>
              <w:t xml:space="preserve"> </w:t>
            </w:r>
            <w:r>
              <w:rPr>
                <w:sz w:val="20"/>
              </w:rPr>
              <w:t>expenditures</w:t>
            </w:r>
            <w:r>
              <w:rPr>
                <w:spacing w:val="-9"/>
                <w:sz w:val="20"/>
              </w:rPr>
              <w:t xml:space="preserve"> </w:t>
            </w:r>
            <w:r>
              <w:rPr>
                <w:sz w:val="20"/>
              </w:rPr>
              <w:t>from</w:t>
            </w:r>
            <w:r>
              <w:rPr>
                <w:spacing w:val="-9"/>
                <w:sz w:val="20"/>
              </w:rPr>
              <w:t xml:space="preserve"> </w:t>
            </w:r>
            <w:r>
              <w:rPr>
                <w:sz w:val="20"/>
              </w:rPr>
              <w:t>funds,</w:t>
            </w:r>
            <w:r>
              <w:rPr>
                <w:spacing w:val="-6"/>
                <w:sz w:val="20"/>
              </w:rPr>
              <w:t xml:space="preserve"> </w:t>
            </w:r>
            <w:r>
              <w:rPr>
                <w:sz w:val="20"/>
              </w:rPr>
              <w:t>appropriated</w:t>
            </w:r>
            <w:r>
              <w:rPr>
                <w:spacing w:val="-5"/>
                <w:sz w:val="20"/>
              </w:rPr>
              <w:t xml:space="preserve"> </w:t>
            </w:r>
            <w:r>
              <w:rPr>
                <w:sz w:val="20"/>
              </w:rPr>
              <w:t>or otherwise established for the account of the United States, for international air transportation secured aboard a foreign- flag air carrier if a U.S.-flag air carrier is available to provide such</w:t>
            </w:r>
            <w:r>
              <w:rPr>
                <w:spacing w:val="-5"/>
                <w:sz w:val="20"/>
              </w:rPr>
              <w:t xml:space="preserve"> </w:t>
            </w:r>
            <w:r>
              <w:rPr>
                <w:sz w:val="20"/>
              </w:rPr>
              <w:t>services.</w:t>
            </w:r>
          </w:p>
          <w:p w:rsidR="00EF32A2" w:rsidRDefault="00EF32A2" w:rsidP="00EF32A2">
            <w:pPr>
              <w:pStyle w:val="TableParagraph"/>
              <w:numPr>
                <w:ilvl w:val="0"/>
                <w:numId w:val="3"/>
              </w:numPr>
              <w:tabs>
                <w:tab w:val="left" w:pos="324"/>
              </w:tabs>
              <w:spacing w:before="91"/>
              <w:ind w:right="98" w:firstLine="0"/>
              <w:rPr>
                <w:sz w:val="20"/>
              </w:rPr>
            </w:pPr>
            <w:r>
              <w:rPr>
                <w:sz w:val="20"/>
              </w:rPr>
              <w:t>If available, the Contractor, in performing work under this contract, shall use U.S.-flag carriers for international air transportation of personnel (and their personal effects) or</w:t>
            </w:r>
            <w:r>
              <w:rPr>
                <w:spacing w:val="-4"/>
                <w:sz w:val="20"/>
              </w:rPr>
              <w:t xml:space="preserve"> </w:t>
            </w:r>
            <w:r>
              <w:rPr>
                <w:sz w:val="20"/>
              </w:rPr>
              <w:t>property.</w:t>
            </w:r>
          </w:p>
          <w:p w:rsidR="00EF32A2" w:rsidRDefault="00EF32A2" w:rsidP="00EF32A2">
            <w:pPr>
              <w:pStyle w:val="TableParagraph"/>
              <w:numPr>
                <w:ilvl w:val="0"/>
                <w:numId w:val="3"/>
              </w:numPr>
              <w:tabs>
                <w:tab w:val="left" w:pos="329"/>
              </w:tabs>
              <w:spacing w:before="90"/>
              <w:ind w:right="96" w:firstLine="0"/>
              <w:rPr>
                <w:sz w:val="20"/>
              </w:rPr>
            </w:pPr>
            <w:r>
              <w:rPr>
                <w:sz w:val="20"/>
              </w:rPr>
              <w:t>In the event that the Contractor selects a carrier other than a U.S.-flag air carrier for international air transportation, the Contractor shall include a statement on vouchers involving such transportation essentially as</w:t>
            </w:r>
            <w:r>
              <w:rPr>
                <w:spacing w:val="-17"/>
                <w:sz w:val="20"/>
              </w:rPr>
              <w:t xml:space="preserve"> </w:t>
            </w:r>
            <w:r>
              <w:rPr>
                <w:sz w:val="20"/>
              </w:rPr>
              <w:t>follows:</w:t>
            </w:r>
          </w:p>
          <w:p w:rsidR="00EF32A2" w:rsidRDefault="00EF32A2" w:rsidP="00AE3B00">
            <w:pPr>
              <w:pStyle w:val="TableParagraph"/>
              <w:spacing w:before="12"/>
              <w:ind w:left="0"/>
              <w:rPr>
                <w:sz w:val="19"/>
              </w:rPr>
            </w:pPr>
          </w:p>
          <w:p w:rsidR="00EF32A2" w:rsidRDefault="00EF32A2" w:rsidP="00AE3B00">
            <w:pPr>
              <w:pStyle w:val="TableParagraph"/>
              <w:rPr>
                <w:b/>
                <w:sz w:val="20"/>
              </w:rPr>
            </w:pPr>
            <w:r>
              <w:rPr>
                <w:b/>
                <w:sz w:val="20"/>
              </w:rPr>
              <w:t>Statement of Unavailability of U.S.-Flag Air Carriers</w:t>
            </w:r>
          </w:p>
          <w:p w:rsidR="00EF32A2" w:rsidRDefault="00EF32A2" w:rsidP="00AE3B00">
            <w:pPr>
              <w:pStyle w:val="TableParagraph"/>
              <w:ind w:right="11"/>
              <w:rPr>
                <w:i/>
                <w:sz w:val="20"/>
              </w:rPr>
            </w:pPr>
            <w:r>
              <w:rPr>
                <w:sz w:val="20"/>
              </w:rPr>
              <w:t xml:space="preserve">International air transportation of persons (and their personal effects) or property by U.S.-flag air carrier was not available or it was necessary to use foreign-flag air carrier service for the following reasons. See FAR § 47.403. </w:t>
            </w:r>
            <w:r>
              <w:rPr>
                <w:i/>
                <w:sz w:val="20"/>
              </w:rPr>
              <w:t>[State reasons]:</w:t>
            </w:r>
          </w:p>
        </w:tc>
      </w:tr>
      <w:tr w:rsidR="00EF32A2" w:rsidTr="00AE3B00">
        <w:trPr>
          <w:trHeight w:val="683"/>
        </w:trPr>
        <w:tc>
          <w:tcPr>
            <w:tcW w:w="10070" w:type="dxa"/>
            <w:shd w:val="clear" w:color="auto" w:fill="1F4283"/>
          </w:tcPr>
          <w:p w:rsidR="00EF32A2" w:rsidRDefault="00EF32A2" w:rsidP="00AE3B00">
            <w:pPr>
              <w:pStyle w:val="TableParagraph"/>
              <w:spacing w:line="337" w:lineRule="exact"/>
              <w:ind w:left="8"/>
              <w:jc w:val="center"/>
              <w:rPr>
                <w:b/>
                <w:sz w:val="28"/>
              </w:rPr>
            </w:pPr>
            <w:r>
              <w:rPr>
                <w:b/>
                <w:color w:val="FFFFFF"/>
                <w:sz w:val="28"/>
              </w:rPr>
              <w:t>Applicable Federal Clauses when procurements involve A&amp;E for New Buildings &amp;</w:t>
            </w:r>
          </w:p>
          <w:p w:rsidR="00EF32A2" w:rsidRDefault="00EF32A2" w:rsidP="00AE3B00">
            <w:pPr>
              <w:pStyle w:val="TableParagraph"/>
              <w:spacing w:line="327" w:lineRule="exact"/>
              <w:ind w:left="11"/>
              <w:jc w:val="center"/>
              <w:rPr>
                <w:b/>
                <w:sz w:val="28"/>
              </w:rPr>
            </w:pPr>
            <w:r>
              <w:rPr>
                <w:b/>
                <w:color w:val="FFFFFF"/>
                <w:sz w:val="28"/>
              </w:rPr>
              <w:t>Additions</w:t>
            </w:r>
          </w:p>
        </w:tc>
      </w:tr>
      <w:tr w:rsidR="00EF32A2" w:rsidTr="00AE3B00">
        <w:trPr>
          <w:trHeight w:val="268"/>
        </w:trPr>
        <w:tc>
          <w:tcPr>
            <w:tcW w:w="10070" w:type="dxa"/>
            <w:shd w:val="clear" w:color="auto" w:fill="BEBEBE"/>
          </w:tcPr>
          <w:p w:rsidR="00EF32A2" w:rsidRDefault="00EF32A2" w:rsidP="00AE3B00">
            <w:pPr>
              <w:pStyle w:val="TableParagraph"/>
              <w:spacing w:line="248" w:lineRule="exact"/>
              <w:rPr>
                <w:b/>
              </w:rPr>
            </w:pPr>
            <w:r>
              <w:rPr>
                <w:b/>
              </w:rPr>
              <w:t>Seismic Safety</w:t>
            </w:r>
          </w:p>
        </w:tc>
      </w:tr>
      <w:tr w:rsidR="00EF32A2" w:rsidTr="00AE3B00">
        <w:trPr>
          <w:trHeight w:val="1463"/>
        </w:trPr>
        <w:tc>
          <w:tcPr>
            <w:tcW w:w="10070" w:type="dxa"/>
          </w:tcPr>
          <w:p w:rsidR="00EF32A2" w:rsidRDefault="00EF32A2" w:rsidP="00AE3B00">
            <w:pPr>
              <w:pStyle w:val="TableParagraph"/>
              <w:spacing w:line="241" w:lineRule="exact"/>
              <w:ind w:left="4"/>
              <w:jc w:val="center"/>
              <w:rPr>
                <w:b/>
                <w:sz w:val="20"/>
              </w:rPr>
            </w:pPr>
            <w:r>
              <w:rPr>
                <w:b/>
                <w:sz w:val="20"/>
                <w:u w:val="single"/>
              </w:rPr>
              <w:t>23. SEISMIC SAFETY</w:t>
            </w:r>
          </w:p>
          <w:p w:rsidR="00EF32A2" w:rsidRDefault="00EF32A2" w:rsidP="00AE3B00">
            <w:pPr>
              <w:pStyle w:val="TableParagraph"/>
              <w:spacing w:line="243" w:lineRule="exact"/>
              <w:ind w:left="7"/>
              <w:jc w:val="center"/>
              <w:rPr>
                <w:sz w:val="20"/>
              </w:rPr>
            </w:pPr>
            <w:r>
              <w:rPr>
                <w:sz w:val="20"/>
              </w:rPr>
              <w:t xml:space="preserve">42 U.S.C. 7701 </w:t>
            </w:r>
            <w:r>
              <w:rPr>
                <w:i/>
                <w:sz w:val="20"/>
              </w:rPr>
              <w:t>et seq</w:t>
            </w:r>
            <w:r>
              <w:rPr>
                <w:sz w:val="20"/>
              </w:rPr>
              <w:t>.</w:t>
            </w:r>
          </w:p>
          <w:p w:rsidR="00EF32A2" w:rsidRDefault="00EF32A2" w:rsidP="00AE3B00">
            <w:pPr>
              <w:pStyle w:val="TableParagraph"/>
              <w:ind w:left="4"/>
              <w:jc w:val="center"/>
              <w:rPr>
                <w:sz w:val="20"/>
              </w:rPr>
            </w:pPr>
            <w:r>
              <w:rPr>
                <w:sz w:val="20"/>
              </w:rPr>
              <w:t>49 C.F.R. part 41</w:t>
            </w:r>
          </w:p>
          <w:p w:rsidR="00EF32A2" w:rsidRDefault="00EF32A2" w:rsidP="00AE3B00">
            <w:pPr>
              <w:pStyle w:val="TableParagraph"/>
              <w:spacing w:before="1"/>
              <w:ind w:left="7"/>
              <w:jc w:val="center"/>
              <w:rPr>
                <w:sz w:val="20"/>
              </w:rPr>
            </w:pPr>
            <w:r>
              <w:rPr>
                <w:sz w:val="20"/>
              </w:rPr>
              <w:t>Executive Order (E.O.) 12699</w:t>
            </w:r>
          </w:p>
          <w:p w:rsidR="00EF32A2" w:rsidRDefault="00EF32A2" w:rsidP="00AE3B00">
            <w:pPr>
              <w:pStyle w:val="TableParagraph"/>
              <w:spacing w:before="11"/>
              <w:ind w:left="0"/>
              <w:rPr>
                <w:sz w:val="19"/>
              </w:rPr>
            </w:pPr>
          </w:p>
          <w:p w:rsidR="00EF32A2" w:rsidRDefault="00EF32A2" w:rsidP="00AE3B00">
            <w:pPr>
              <w:pStyle w:val="TableParagraph"/>
              <w:spacing w:line="227" w:lineRule="exact"/>
              <w:rPr>
                <w:b/>
                <w:sz w:val="20"/>
              </w:rPr>
            </w:pPr>
            <w:r>
              <w:rPr>
                <w:b/>
                <w:sz w:val="20"/>
              </w:rPr>
              <w:t>Applicability to Contracts</w:t>
            </w:r>
          </w:p>
        </w:tc>
      </w:tr>
    </w:tbl>
    <w:p w:rsidR="00EF32A2" w:rsidRDefault="00EF32A2" w:rsidP="00EF32A2">
      <w:pPr>
        <w:rPr>
          <w:sz w:val="2"/>
          <w:szCs w:val="2"/>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757555</wp:posOffset>
                </wp:positionH>
                <wp:positionV relativeFrom="page">
                  <wp:posOffset>7711440</wp:posOffset>
                </wp:positionV>
                <wp:extent cx="2845435" cy="0"/>
                <wp:effectExtent l="5080" t="5715" r="698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543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59AA"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5pt,607.2pt" to="283.7pt,6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" strokeweight=".22817mm">
                <w10:wrap anchorx="page" anchory="page"/>
              </v:line>
            </w:pict>
          </mc:Fallback>
        </mc:AlternateContent>
      </w:r>
    </w:p>
    <w:p w:rsidR="00EF32A2" w:rsidRDefault="00EF32A2" w:rsidP="00EF32A2">
      <w:pPr>
        <w:rPr>
          <w:sz w:val="2"/>
          <w:szCs w:val="2"/>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EF32A2" w:rsidTr="00AE3B00">
        <w:trPr>
          <w:trHeight w:val="3661"/>
        </w:trPr>
        <w:tc>
          <w:tcPr>
            <w:tcW w:w="10070" w:type="dxa"/>
            <w:gridSpan w:val="2"/>
          </w:tcPr>
          <w:p w:rsidR="00EF32A2" w:rsidRDefault="00EF32A2" w:rsidP="00AE3B00">
            <w:pPr>
              <w:pStyle w:val="TableParagraph"/>
              <w:ind w:right="96"/>
              <w:jc w:val="both"/>
              <w:rPr>
                <w:sz w:val="20"/>
              </w:rPr>
            </w:pPr>
            <w:r>
              <w:rPr>
                <w:sz w:val="20"/>
              </w:rPr>
              <w:t>The Seismic Safety requirements apply only to contracts for the construction of new buildings or additions to existing buildings.</w:t>
            </w:r>
          </w:p>
          <w:p w:rsidR="00EF32A2" w:rsidRDefault="00EF32A2" w:rsidP="00AE3B00">
            <w:pPr>
              <w:pStyle w:val="TableParagraph"/>
              <w:spacing w:line="243" w:lineRule="exact"/>
              <w:rPr>
                <w:b/>
                <w:sz w:val="20"/>
              </w:rPr>
            </w:pPr>
            <w:r>
              <w:rPr>
                <w:b/>
                <w:sz w:val="20"/>
              </w:rPr>
              <w:t>Flow Down</w:t>
            </w:r>
          </w:p>
          <w:p w:rsidR="00EF32A2" w:rsidRDefault="00EF32A2" w:rsidP="00AE3B00">
            <w:pPr>
              <w:pStyle w:val="TableParagraph"/>
              <w:ind w:right="95"/>
              <w:jc w:val="both"/>
              <w:rPr>
                <w:b/>
                <w:sz w:val="20"/>
              </w:rPr>
            </w:pPr>
            <w:r>
              <w:rPr>
                <w:sz w:val="20"/>
              </w:rPr>
              <w:t>The Seismic Safety requirements flow down from FTA recipients and subrecipients to first tier contractors to assure compliance</w:t>
            </w:r>
            <w:r>
              <w:rPr>
                <w:spacing w:val="-6"/>
                <w:sz w:val="20"/>
              </w:rPr>
              <w:t xml:space="preserve"> </w:t>
            </w:r>
            <w:r>
              <w:rPr>
                <w:sz w:val="20"/>
              </w:rPr>
              <w:t>with</w:t>
            </w:r>
            <w:r>
              <w:rPr>
                <w:spacing w:val="-3"/>
                <w:sz w:val="20"/>
              </w:rPr>
              <w:t xml:space="preserve"> </w:t>
            </w:r>
            <w:r>
              <w:rPr>
                <w:sz w:val="20"/>
              </w:rPr>
              <w:t>the</w:t>
            </w:r>
            <w:r>
              <w:rPr>
                <w:spacing w:val="-5"/>
                <w:sz w:val="20"/>
              </w:rPr>
              <w:t xml:space="preserve"> </w:t>
            </w:r>
            <w:r>
              <w:rPr>
                <w:sz w:val="20"/>
              </w:rPr>
              <w:t>applicable</w:t>
            </w:r>
            <w:r>
              <w:rPr>
                <w:spacing w:val="-5"/>
                <w:sz w:val="20"/>
              </w:rPr>
              <w:t xml:space="preserve"> </w:t>
            </w:r>
            <w:r>
              <w:rPr>
                <w:sz w:val="20"/>
              </w:rPr>
              <w:t>building</w:t>
            </w:r>
            <w:r>
              <w:rPr>
                <w:spacing w:val="-5"/>
                <w:sz w:val="20"/>
              </w:rPr>
              <w:t xml:space="preserve"> </w:t>
            </w:r>
            <w:r>
              <w:rPr>
                <w:sz w:val="20"/>
              </w:rPr>
              <w:t>standards</w:t>
            </w:r>
            <w:r>
              <w:rPr>
                <w:spacing w:val="-5"/>
                <w:sz w:val="20"/>
              </w:rPr>
              <w:t xml:space="preserve"> </w:t>
            </w:r>
            <w:r>
              <w:rPr>
                <w:sz w:val="20"/>
              </w:rPr>
              <w:t>for</w:t>
            </w:r>
            <w:r>
              <w:rPr>
                <w:spacing w:val="-4"/>
                <w:sz w:val="20"/>
              </w:rPr>
              <w:t xml:space="preserve"> </w:t>
            </w:r>
            <w:r>
              <w:rPr>
                <w:sz w:val="20"/>
              </w:rPr>
              <w:t>Seismic</w:t>
            </w:r>
            <w:r>
              <w:rPr>
                <w:spacing w:val="-4"/>
                <w:sz w:val="20"/>
              </w:rPr>
              <w:t xml:space="preserve"> </w:t>
            </w:r>
            <w:r>
              <w:rPr>
                <w:sz w:val="20"/>
              </w:rPr>
              <w:t>Safety,</w:t>
            </w:r>
            <w:r>
              <w:rPr>
                <w:spacing w:val="-4"/>
                <w:sz w:val="20"/>
              </w:rPr>
              <w:t xml:space="preserve"> </w:t>
            </w:r>
            <w:r>
              <w:rPr>
                <w:sz w:val="20"/>
              </w:rPr>
              <w:t>including</w:t>
            </w:r>
            <w:r>
              <w:rPr>
                <w:spacing w:val="-4"/>
                <w:sz w:val="20"/>
              </w:rPr>
              <w:t xml:space="preserve"> </w:t>
            </w:r>
            <w:r>
              <w:rPr>
                <w:sz w:val="20"/>
              </w:rPr>
              <w:t>the</w:t>
            </w:r>
            <w:r>
              <w:rPr>
                <w:spacing w:val="-5"/>
                <w:sz w:val="20"/>
              </w:rPr>
              <w:t xml:space="preserve"> </w:t>
            </w:r>
            <w:r>
              <w:rPr>
                <w:sz w:val="20"/>
              </w:rPr>
              <w:t>work</w:t>
            </w:r>
            <w:r>
              <w:rPr>
                <w:spacing w:val="-3"/>
                <w:sz w:val="20"/>
              </w:rPr>
              <w:t xml:space="preserve"> </w:t>
            </w:r>
            <w:r>
              <w:rPr>
                <w:sz w:val="20"/>
              </w:rPr>
              <w:t>performed</w:t>
            </w:r>
            <w:r>
              <w:rPr>
                <w:spacing w:val="-3"/>
                <w:sz w:val="20"/>
              </w:rPr>
              <w:t xml:space="preserve"> </w:t>
            </w:r>
            <w:r>
              <w:rPr>
                <w:sz w:val="20"/>
              </w:rPr>
              <w:t>by</w:t>
            </w:r>
            <w:r>
              <w:rPr>
                <w:spacing w:val="-4"/>
                <w:sz w:val="20"/>
              </w:rPr>
              <w:t xml:space="preserve"> </w:t>
            </w:r>
            <w:r>
              <w:rPr>
                <w:sz w:val="20"/>
              </w:rPr>
              <w:t>all</w:t>
            </w:r>
            <w:r>
              <w:rPr>
                <w:spacing w:val="-5"/>
                <w:sz w:val="20"/>
              </w:rPr>
              <w:t xml:space="preserve"> </w:t>
            </w:r>
            <w:r>
              <w:rPr>
                <w:sz w:val="20"/>
              </w:rPr>
              <w:t xml:space="preserve">subcontractors. </w:t>
            </w:r>
            <w:r>
              <w:rPr>
                <w:b/>
                <w:sz w:val="20"/>
              </w:rPr>
              <w:t>Model</w:t>
            </w:r>
            <w:r>
              <w:rPr>
                <w:b/>
                <w:spacing w:val="-2"/>
                <w:sz w:val="20"/>
              </w:rPr>
              <w:t xml:space="preserve"> </w:t>
            </w:r>
            <w:r>
              <w:rPr>
                <w:b/>
                <w:sz w:val="20"/>
              </w:rPr>
              <w:t>Clauses/Language</w:t>
            </w:r>
          </w:p>
          <w:p w:rsidR="00EF32A2" w:rsidRDefault="00EF32A2" w:rsidP="00AE3B00">
            <w:pPr>
              <w:pStyle w:val="TableParagraph"/>
              <w:ind w:right="92"/>
              <w:jc w:val="both"/>
              <w:rPr>
                <w:sz w:val="20"/>
              </w:rPr>
            </w:pPr>
            <w:r>
              <w:rPr>
                <w:sz w:val="20"/>
              </w:rPr>
              <w:t>The regulations do not provide suggested language for third party contract clauses. Recipients can draw on the following language for inclusion in their federally funded procurements.</w:t>
            </w:r>
          </w:p>
          <w:p w:rsidR="00EF32A2" w:rsidRDefault="00EF32A2" w:rsidP="00AE3B00">
            <w:pPr>
              <w:pStyle w:val="TableParagraph"/>
              <w:spacing w:line="243" w:lineRule="exact"/>
              <w:rPr>
                <w:b/>
                <w:sz w:val="20"/>
              </w:rPr>
            </w:pPr>
            <w:r>
              <w:rPr>
                <w:b/>
                <w:sz w:val="20"/>
              </w:rPr>
              <w:t>Seismic Safety</w:t>
            </w:r>
          </w:p>
          <w:p w:rsidR="00EF32A2" w:rsidRDefault="00EF32A2" w:rsidP="00AE3B00">
            <w:pPr>
              <w:pStyle w:val="TableParagraph"/>
              <w:ind w:right="95"/>
              <w:jc w:val="both"/>
              <w:rPr>
                <w:sz w:val="20"/>
              </w:rPr>
            </w:pPr>
            <w:r>
              <w:rPr>
                <w:sz w:val="20"/>
              </w:rPr>
              <w:t>The contractor agrees that any new building or addition to an existing building will be designed and constructed in accordance with the standards for Seismic Safety required in Department of Transportation (DOT) Seismic Safety Regulations 49 C.F.R. part 41 and will certify to compliance to the extent required by the regulation. The contractor also agrees to ensure that all work performed under this contract, including work performed by a subcontractor, is in compliance with the standards required by the Seismic Safety regulations and the certification of compliance issued on</w:t>
            </w:r>
          </w:p>
          <w:p w:rsidR="00EF32A2" w:rsidRDefault="00EF32A2" w:rsidP="00AE3B00">
            <w:pPr>
              <w:pStyle w:val="TableParagraph"/>
              <w:spacing w:line="227" w:lineRule="exact"/>
              <w:jc w:val="both"/>
              <w:rPr>
                <w:sz w:val="20"/>
              </w:rPr>
            </w:pPr>
            <w:proofErr w:type="gramStart"/>
            <w:r>
              <w:rPr>
                <w:sz w:val="20"/>
              </w:rPr>
              <w:t>the</w:t>
            </w:r>
            <w:proofErr w:type="gramEnd"/>
            <w:r>
              <w:rPr>
                <w:sz w:val="20"/>
              </w:rPr>
              <w:t xml:space="preserve"> project.</w:t>
            </w:r>
          </w:p>
        </w:tc>
      </w:tr>
      <w:tr w:rsidR="00EF32A2" w:rsidTr="00AE3B00">
        <w:trPr>
          <w:trHeight w:val="342"/>
        </w:trPr>
        <w:tc>
          <w:tcPr>
            <w:tcW w:w="108" w:type="dxa"/>
            <w:tcBorders>
              <w:right w:val="nil"/>
            </w:tcBorders>
            <w:shd w:val="clear" w:color="auto" w:fill="1F4283"/>
          </w:tcPr>
          <w:p w:rsidR="00EF32A2" w:rsidRDefault="00EF32A2" w:rsidP="00AE3B00">
            <w:pPr>
              <w:pStyle w:val="TableParagraph"/>
              <w:ind w:left="0"/>
              <w:rPr>
                <w:rFonts w:ascii="Times New Roman"/>
                <w:sz w:val="20"/>
              </w:rPr>
            </w:pPr>
          </w:p>
        </w:tc>
        <w:tc>
          <w:tcPr>
            <w:tcW w:w="9962" w:type="dxa"/>
            <w:tcBorders>
              <w:left w:val="nil"/>
            </w:tcBorders>
            <w:shd w:val="clear" w:color="auto" w:fill="1F4283"/>
          </w:tcPr>
          <w:p w:rsidR="00EF32A2" w:rsidRDefault="00EF32A2" w:rsidP="00AE3B00">
            <w:pPr>
              <w:pStyle w:val="TableParagraph"/>
              <w:spacing w:line="323" w:lineRule="exact"/>
              <w:ind w:left="218"/>
              <w:rPr>
                <w:b/>
                <w:sz w:val="28"/>
              </w:rPr>
            </w:pPr>
            <w:r>
              <w:rPr>
                <w:b/>
                <w:color w:val="FFFFFF"/>
                <w:sz w:val="28"/>
              </w:rPr>
              <w:t>Applicable Federal Clauses when procurements involve Research &amp; Development</w:t>
            </w:r>
          </w:p>
        </w:tc>
      </w:tr>
      <w:tr w:rsidR="00EF32A2" w:rsidTr="00AE3B00">
        <w:trPr>
          <w:trHeight w:val="268"/>
        </w:trPr>
        <w:tc>
          <w:tcPr>
            <w:tcW w:w="108" w:type="dxa"/>
            <w:tcBorders>
              <w:right w:val="nil"/>
            </w:tcBorders>
            <w:shd w:val="clear" w:color="auto" w:fill="BEBEBE"/>
          </w:tcPr>
          <w:p w:rsidR="00EF32A2" w:rsidRDefault="00EF32A2" w:rsidP="00AE3B00">
            <w:pPr>
              <w:pStyle w:val="TableParagraph"/>
              <w:ind w:left="0"/>
              <w:rPr>
                <w:rFonts w:ascii="Times New Roman"/>
                <w:sz w:val="18"/>
              </w:rPr>
            </w:pPr>
          </w:p>
        </w:tc>
        <w:tc>
          <w:tcPr>
            <w:tcW w:w="9962" w:type="dxa"/>
            <w:tcBorders>
              <w:left w:val="nil"/>
            </w:tcBorders>
            <w:shd w:val="clear" w:color="auto" w:fill="BEBEBE"/>
          </w:tcPr>
          <w:p w:rsidR="00EF32A2" w:rsidRDefault="00EF32A2" w:rsidP="00AE3B00">
            <w:pPr>
              <w:pStyle w:val="TableParagraph"/>
              <w:spacing w:line="249" w:lineRule="exact"/>
              <w:ind w:left="4"/>
              <w:rPr>
                <w:b/>
              </w:rPr>
            </w:pPr>
            <w:r>
              <w:rPr>
                <w:b/>
              </w:rPr>
              <w:t>Patent Rights</w:t>
            </w:r>
          </w:p>
        </w:tc>
      </w:tr>
      <w:tr w:rsidR="00EF32A2" w:rsidTr="00AE3B00">
        <w:trPr>
          <w:trHeight w:val="9856"/>
        </w:trPr>
        <w:tc>
          <w:tcPr>
            <w:tcW w:w="10070" w:type="dxa"/>
            <w:gridSpan w:val="2"/>
          </w:tcPr>
          <w:p w:rsidR="00EF32A2" w:rsidRDefault="00EF32A2" w:rsidP="00AE3B00">
            <w:pPr>
              <w:pStyle w:val="TableParagraph"/>
              <w:spacing w:line="241" w:lineRule="exact"/>
              <w:ind w:left="3314"/>
              <w:rPr>
                <w:b/>
                <w:sz w:val="20"/>
              </w:rPr>
            </w:pPr>
            <w:r>
              <w:rPr>
                <w:b/>
                <w:sz w:val="20"/>
                <w:u w:val="single"/>
              </w:rPr>
              <w:t>16. PATENT RIGHTS AND RIGHTS IN DATA</w:t>
            </w:r>
          </w:p>
          <w:p w:rsidR="00EF32A2" w:rsidRDefault="00EF32A2" w:rsidP="00AE3B00">
            <w:pPr>
              <w:pStyle w:val="TableParagraph"/>
              <w:ind w:left="3731" w:right="3721"/>
              <w:jc w:val="center"/>
              <w:rPr>
                <w:sz w:val="20"/>
              </w:rPr>
            </w:pPr>
            <w:r>
              <w:rPr>
                <w:sz w:val="20"/>
              </w:rPr>
              <w:t>2 C.F.R. part 200, Appendix II (F) 37 C.F.R. part 401</w:t>
            </w:r>
          </w:p>
          <w:p w:rsidR="00EF32A2" w:rsidRDefault="00EF32A2" w:rsidP="00AE3B00">
            <w:pPr>
              <w:pStyle w:val="TableParagraph"/>
              <w:spacing w:before="11"/>
              <w:ind w:left="0"/>
              <w:rPr>
                <w:sz w:val="19"/>
              </w:rPr>
            </w:pPr>
          </w:p>
          <w:p w:rsidR="00EF32A2" w:rsidRDefault="00EF32A2" w:rsidP="00AE3B00">
            <w:pPr>
              <w:pStyle w:val="TableParagraph"/>
              <w:rPr>
                <w:b/>
                <w:sz w:val="20"/>
              </w:rPr>
            </w:pPr>
            <w:r>
              <w:rPr>
                <w:b/>
                <w:sz w:val="20"/>
              </w:rPr>
              <w:t>Applicability to Contracts</w:t>
            </w:r>
          </w:p>
          <w:p w:rsidR="00EF32A2" w:rsidRDefault="00EF32A2" w:rsidP="00AE3B00">
            <w:pPr>
              <w:pStyle w:val="TableParagraph"/>
              <w:ind w:right="92"/>
              <w:jc w:val="both"/>
              <w:rPr>
                <w:sz w:val="20"/>
              </w:rPr>
            </w:pPr>
            <w:r>
              <w:rPr>
                <w:sz w:val="20"/>
              </w:rPr>
              <w:t>If the recipient or subrecipient wishes to enter into a contract (or subcontract) with a small business firm or nonprofit organization for the performance of experimental, developmental, or research work under the FTA award, the recipient or subrecipient must comply with the requirements of 37 C.F.R. part 401, “Rights to Inventions Made by Nonprofit Organizations and Small Business Firms Under Government Grants, Contracts and Cooperative Agreements,” and any implementing</w:t>
            </w:r>
            <w:r>
              <w:rPr>
                <w:spacing w:val="-7"/>
                <w:sz w:val="20"/>
              </w:rPr>
              <w:t xml:space="preserve"> </w:t>
            </w:r>
            <w:r>
              <w:rPr>
                <w:sz w:val="20"/>
              </w:rPr>
              <w:t>regulations</w:t>
            </w:r>
            <w:r>
              <w:rPr>
                <w:spacing w:val="-7"/>
                <w:sz w:val="20"/>
              </w:rPr>
              <w:t xml:space="preserve"> </w:t>
            </w:r>
            <w:r>
              <w:rPr>
                <w:sz w:val="20"/>
              </w:rPr>
              <w:t>issued</w:t>
            </w:r>
            <w:r>
              <w:rPr>
                <w:spacing w:val="-5"/>
                <w:sz w:val="20"/>
              </w:rPr>
              <w:t xml:space="preserve"> </w:t>
            </w:r>
            <w:r>
              <w:rPr>
                <w:sz w:val="20"/>
              </w:rPr>
              <w:t>by</w:t>
            </w:r>
            <w:r>
              <w:rPr>
                <w:spacing w:val="-7"/>
                <w:sz w:val="20"/>
              </w:rPr>
              <w:t xml:space="preserve"> </w:t>
            </w:r>
            <w:r>
              <w:rPr>
                <w:sz w:val="20"/>
              </w:rPr>
              <w:t>the</w:t>
            </w:r>
            <w:r>
              <w:rPr>
                <w:spacing w:val="-7"/>
                <w:sz w:val="20"/>
              </w:rPr>
              <w:t xml:space="preserve"> </w:t>
            </w:r>
            <w:r>
              <w:rPr>
                <w:sz w:val="20"/>
              </w:rPr>
              <w:t>awarding</w:t>
            </w:r>
            <w:r>
              <w:rPr>
                <w:spacing w:val="-6"/>
                <w:sz w:val="20"/>
              </w:rPr>
              <w:t xml:space="preserve"> </w:t>
            </w:r>
            <w:r>
              <w:rPr>
                <w:sz w:val="20"/>
              </w:rPr>
              <w:t>agency.</w:t>
            </w:r>
            <w:r>
              <w:rPr>
                <w:spacing w:val="-9"/>
                <w:sz w:val="20"/>
              </w:rPr>
              <w:t xml:space="preserve"> </w:t>
            </w:r>
            <w:r>
              <w:rPr>
                <w:sz w:val="20"/>
              </w:rPr>
              <w:t>Except</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case</w:t>
            </w:r>
            <w:r>
              <w:rPr>
                <w:spacing w:val="-7"/>
                <w:sz w:val="20"/>
              </w:rPr>
              <w:t xml:space="preserve"> </w:t>
            </w:r>
            <w:r>
              <w:rPr>
                <w:sz w:val="20"/>
              </w:rPr>
              <w:t>of</w:t>
            </w:r>
            <w:r>
              <w:rPr>
                <w:spacing w:val="-6"/>
                <w:sz w:val="20"/>
              </w:rPr>
              <w:t xml:space="preserve"> </w:t>
            </w:r>
            <w:r>
              <w:rPr>
                <w:sz w:val="20"/>
              </w:rPr>
              <w:t>an</w:t>
            </w:r>
            <w:r>
              <w:rPr>
                <w:spacing w:val="-7"/>
                <w:sz w:val="20"/>
              </w:rPr>
              <w:t xml:space="preserve"> </w:t>
            </w:r>
            <w:r>
              <w:rPr>
                <w:sz w:val="20"/>
              </w:rPr>
              <w:t>“other</w:t>
            </w:r>
            <w:r>
              <w:rPr>
                <w:spacing w:val="-6"/>
                <w:sz w:val="20"/>
              </w:rPr>
              <w:t xml:space="preserve"> </w:t>
            </w:r>
            <w:r>
              <w:rPr>
                <w:sz w:val="20"/>
              </w:rPr>
              <w:t>agreement”</w:t>
            </w:r>
            <w:r>
              <w:rPr>
                <w:spacing w:val="-5"/>
                <w:sz w:val="20"/>
              </w:rPr>
              <w:t xml:space="preserve"> </w:t>
            </w:r>
            <w:r>
              <w:rPr>
                <w:sz w:val="20"/>
              </w:rPr>
              <w:t>in</w:t>
            </w:r>
            <w:r>
              <w:rPr>
                <w:spacing w:val="-5"/>
                <w:sz w:val="20"/>
              </w:rPr>
              <w:t xml:space="preserve"> </w:t>
            </w:r>
            <w:r>
              <w:rPr>
                <w:sz w:val="20"/>
              </w:rPr>
              <w:t>which</w:t>
            </w:r>
            <w:r>
              <w:rPr>
                <w:spacing w:val="-6"/>
                <w:sz w:val="20"/>
              </w:rPr>
              <w:t xml:space="preserve"> </w:t>
            </w:r>
            <w:r>
              <w:rPr>
                <w:sz w:val="20"/>
              </w:rPr>
              <w:t>the</w:t>
            </w:r>
            <w:r>
              <w:rPr>
                <w:spacing w:val="-6"/>
                <w:sz w:val="20"/>
              </w:rPr>
              <w:t xml:space="preserve"> </w:t>
            </w:r>
            <w:r>
              <w:rPr>
                <w:sz w:val="20"/>
              </w:rPr>
              <w:t>Federal Government has agreed to take more limited rights, the Federal Government is entitled to a non-exclusive, royalty free license</w:t>
            </w:r>
            <w:r>
              <w:rPr>
                <w:spacing w:val="-4"/>
                <w:sz w:val="20"/>
              </w:rPr>
              <w:t xml:space="preserve"> </w:t>
            </w:r>
            <w:r>
              <w:rPr>
                <w:sz w:val="20"/>
              </w:rPr>
              <w:t>to</w:t>
            </w:r>
            <w:r>
              <w:rPr>
                <w:spacing w:val="-3"/>
                <w:sz w:val="20"/>
              </w:rPr>
              <w:t xml:space="preserve"> </w:t>
            </w:r>
            <w:r>
              <w:rPr>
                <w:sz w:val="20"/>
              </w:rPr>
              <w:t>use</w:t>
            </w:r>
            <w:r>
              <w:rPr>
                <w:spacing w:val="-4"/>
                <w:sz w:val="20"/>
              </w:rPr>
              <w:t xml:space="preserve"> </w:t>
            </w:r>
            <w:r>
              <w:rPr>
                <w:sz w:val="20"/>
              </w:rPr>
              <w:t>the</w:t>
            </w:r>
            <w:r>
              <w:rPr>
                <w:spacing w:val="-4"/>
                <w:sz w:val="20"/>
              </w:rPr>
              <w:t xml:space="preserve"> </w:t>
            </w:r>
            <w:r>
              <w:rPr>
                <w:sz w:val="20"/>
              </w:rPr>
              <w:t>resulting</w:t>
            </w:r>
            <w:r>
              <w:rPr>
                <w:spacing w:val="-3"/>
                <w:sz w:val="20"/>
              </w:rPr>
              <w:t xml:space="preserve"> </w:t>
            </w:r>
            <w:r>
              <w:rPr>
                <w:sz w:val="20"/>
              </w:rPr>
              <w:t>invention,</w:t>
            </w:r>
            <w:r>
              <w:rPr>
                <w:spacing w:val="-2"/>
                <w:sz w:val="20"/>
              </w:rPr>
              <w:t xml:space="preserve"> </w:t>
            </w:r>
            <w:r>
              <w:rPr>
                <w:sz w:val="20"/>
              </w:rPr>
              <w:t>or</w:t>
            </w:r>
            <w:r>
              <w:rPr>
                <w:spacing w:val="-3"/>
                <w:sz w:val="20"/>
              </w:rPr>
              <w:t xml:space="preserve"> </w:t>
            </w:r>
            <w:r>
              <w:rPr>
                <w:sz w:val="20"/>
              </w:rPr>
              <w:t>patent</w:t>
            </w:r>
            <w:r>
              <w:rPr>
                <w:spacing w:val="-2"/>
                <w:sz w:val="20"/>
              </w:rPr>
              <w:t xml:space="preserve"> </w:t>
            </w:r>
            <w:r>
              <w:rPr>
                <w:sz w:val="20"/>
              </w:rPr>
              <w:t>the</w:t>
            </w:r>
            <w:r>
              <w:rPr>
                <w:spacing w:val="-4"/>
                <w:sz w:val="20"/>
              </w:rPr>
              <w:t xml:space="preserve"> </w:t>
            </w:r>
            <w:r>
              <w:rPr>
                <w:sz w:val="20"/>
              </w:rPr>
              <w:t>invention</w:t>
            </w:r>
            <w:r>
              <w:rPr>
                <w:spacing w:val="-2"/>
                <w:sz w:val="20"/>
              </w:rPr>
              <w:t xml:space="preserve"> </w:t>
            </w:r>
            <w:r>
              <w:rPr>
                <w:sz w:val="20"/>
              </w:rPr>
              <w:t>for</w:t>
            </w:r>
            <w:r>
              <w:rPr>
                <w:spacing w:val="-2"/>
                <w:sz w:val="20"/>
              </w:rPr>
              <w:t xml:space="preserve"> </w:t>
            </w:r>
            <w:r>
              <w:rPr>
                <w:sz w:val="20"/>
              </w:rPr>
              <w:t>Federal</w:t>
            </w:r>
            <w:r>
              <w:rPr>
                <w:spacing w:val="-3"/>
                <w:sz w:val="20"/>
              </w:rPr>
              <w:t xml:space="preserve"> </w:t>
            </w:r>
            <w:r>
              <w:rPr>
                <w:sz w:val="20"/>
              </w:rPr>
              <w:t>Government</w:t>
            </w:r>
            <w:r>
              <w:rPr>
                <w:spacing w:val="-3"/>
                <w:sz w:val="20"/>
              </w:rPr>
              <w:t xml:space="preserve"> </w:t>
            </w:r>
            <w:r>
              <w:rPr>
                <w:sz w:val="20"/>
              </w:rPr>
              <w:t>purposes. The</w:t>
            </w:r>
            <w:r>
              <w:rPr>
                <w:spacing w:val="-4"/>
                <w:sz w:val="20"/>
              </w:rPr>
              <w:t xml:space="preserve"> </w:t>
            </w:r>
            <w:r>
              <w:rPr>
                <w:sz w:val="20"/>
              </w:rPr>
              <w:t>FTA</w:t>
            </w:r>
            <w:r>
              <w:rPr>
                <w:spacing w:val="-3"/>
                <w:sz w:val="20"/>
              </w:rPr>
              <w:t xml:space="preserve"> </w:t>
            </w:r>
            <w:r>
              <w:rPr>
                <w:sz w:val="20"/>
              </w:rPr>
              <w:t>has</w:t>
            </w:r>
            <w:r>
              <w:rPr>
                <w:spacing w:val="-3"/>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p>
          <w:p w:rsidR="00EF32A2" w:rsidRDefault="00EF32A2" w:rsidP="00EF32A2">
            <w:pPr>
              <w:pStyle w:val="TableParagraph"/>
              <w:numPr>
                <w:ilvl w:val="0"/>
                <w:numId w:val="2"/>
              </w:numPr>
              <w:tabs>
                <w:tab w:val="left" w:pos="305"/>
              </w:tabs>
              <w:spacing w:before="2"/>
              <w:rPr>
                <w:sz w:val="20"/>
              </w:rPr>
            </w:pPr>
            <w:r>
              <w:rPr>
                <w:sz w:val="20"/>
              </w:rPr>
              <w:t>Obtain, reproduce, publish, or otherwise use the data produced under a Federal award;</w:t>
            </w:r>
            <w:r>
              <w:rPr>
                <w:spacing w:val="-9"/>
                <w:sz w:val="20"/>
              </w:rPr>
              <w:t xml:space="preserve"> </w:t>
            </w:r>
            <w:r>
              <w:rPr>
                <w:sz w:val="20"/>
              </w:rPr>
              <w:t>and</w:t>
            </w:r>
          </w:p>
          <w:p w:rsidR="00EF32A2" w:rsidRDefault="00EF32A2" w:rsidP="00EF32A2">
            <w:pPr>
              <w:pStyle w:val="TableParagraph"/>
              <w:numPr>
                <w:ilvl w:val="0"/>
                <w:numId w:val="2"/>
              </w:numPr>
              <w:tabs>
                <w:tab w:val="left" w:pos="305"/>
              </w:tabs>
              <w:spacing w:before="90"/>
              <w:rPr>
                <w:sz w:val="20"/>
              </w:rPr>
            </w:pPr>
            <w:r>
              <w:rPr>
                <w:sz w:val="20"/>
              </w:rPr>
              <w:t>Authorize others to receive, reproduce, publish, or otherwise use such data for Federal</w:t>
            </w:r>
            <w:r>
              <w:rPr>
                <w:spacing w:val="-6"/>
                <w:sz w:val="20"/>
              </w:rPr>
              <w:t xml:space="preserve"> </w:t>
            </w:r>
            <w:r>
              <w:rPr>
                <w:sz w:val="20"/>
              </w:rPr>
              <w:t>purposes.</w:t>
            </w:r>
          </w:p>
          <w:p w:rsidR="00EF32A2" w:rsidRDefault="00EF32A2" w:rsidP="00AE3B00">
            <w:pPr>
              <w:pStyle w:val="TableParagraph"/>
              <w:spacing w:before="1"/>
              <w:ind w:left="0"/>
              <w:rPr>
                <w:sz w:val="20"/>
              </w:rPr>
            </w:pPr>
          </w:p>
          <w:p w:rsidR="00EF32A2" w:rsidRDefault="00EF32A2" w:rsidP="00AE3B00">
            <w:pPr>
              <w:pStyle w:val="TableParagraph"/>
              <w:rPr>
                <w:b/>
                <w:sz w:val="20"/>
              </w:rPr>
            </w:pPr>
            <w:r>
              <w:rPr>
                <w:b/>
                <w:sz w:val="20"/>
              </w:rPr>
              <w:t>Flow Down</w:t>
            </w:r>
          </w:p>
          <w:p w:rsidR="00EF32A2" w:rsidRDefault="00EF32A2" w:rsidP="00AE3B00">
            <w:pPr>
              <w:pStyle w:val="TableParagraph"/>
              <w:spacing w:before="1"/>
              <w:rPr>
                <w:sz w:val="20"/>
              </w:rPr>
            </w:pPr>
            <w:r>
              <w:rPr>
                <w:sz w:val="20"/>
              </w:rPr>
              <w:t>The</w:t>
            </w:r>
            <w:r>
              <w:rPr>
                <w:spacing w:val="-9"/>
                <w:sz w:val="20"/>
              </w:rPr>
              <w:t xml:space="preserve"> </w:t>
            </w:r>
            <w:r>
              <w:rPr>
                <w:sz w:val="20"/>
              </w:rPr>
              <w:t>Patent</w:t>
            </w:r>
            <w:r>
              <w:rPr>
                <w:spacing w:val="-7"/>
                <w:sz w:val="20"/>
              </w:rPr>
              <w:t xml:space="preserve"> </w:t>
            </w:r>
            <w:r>
              <w:rPr>
                <w:sz w:val="20"/>
              </w:rPr>
              <w:t>Rights</w:t>
            </w:r>
            <w:r>
              <w:rPr>
                <w:spacing w:val="-9"/>
                <w:sz w:val="20"/>
              </w:rPr>
              <w:t xml:space="preserve"> </w:t>
            </w:r>
            <w:r>
              <w:rPr>
                <w:sz w:val="20"/>
              </w:rPr>
              <w:t>and</w:t>
            </w:r>
            <w:r>
              <w:rPr>
                <w:spacing w:val="-7"/>
                <w:sz w:val="20"/>
              </w:rPr>
              <w:t xml:space="preserve"> </w:t>
            </w:r>
            <w:r>
              <w:rPr>
                <w:sz w:val="20"/>
              </w:rPr>
              <w:t>Rights</w:t>
            </w:r>
            <w:r>
              <w:rPr>
                <w:spacing w:val="-9"/>
                <w:sz w:val="20"/>
              </w:rPr>
              <w:t xml:space="preserve"> </w:t>
            </w:r>
            <w:r>
              <w:rPr>
                <w:sz w:val="20"/>
              </w:rPr>
              <w:t>in</w:t>
            </w:r>
            <w:r>
              <w:rPr>
                <w:spacing w:val="-7"/>
                <w:sz w:val="20"/>
              </w:rPr>
              <w:t xml:space="preserve"> </w:t>
            </w:r>
            <w:r>
              <w:rPr>
                <w:sz w:val="20"/>
              </w:rPr>
              <w:t>Data</w:t>
            </w:r>
            <w:r>
              <w:rPr>
                <w:spacing w:val="-7"/>
                <w:sz w:val="20"/>
              </w:rPr>
              <w:t xml:space="preserve"> </w:t>
            </w:r>
            <w:r>
              <w:rPr>
                <w:sz w:val="20"/>
              </w:rPr>
              <w:t>requirements</w:t>
            </w:r>
            <w:r>
              <w:rPr>
                <w:spacing w:val="-9"/>
                <w:sz w:val="20"/>
              </w:rPr>
              <w:t xml:space="preserve"> </w:t>
            </w:r>
            <w:r>
              <w:rPr>
                <w:sz w:val="20"/>
              </w:rPr>
              <w:t>flow</w:t>
            </w:r>
            <w:r>
              <w:rPr>
                <w:spacing w:val="-9"/>
                <w:sz w:val="20"/>
              </w:rPr>
              <w:t xml:space="preserve"> </w:t>
            </w:r>
            <w:r>
              <w:rPr>
                <w:sz w:val="20"/>
              </w:rPr>
              <w:t>down</w:t>
            </w:r>
            <w:r>
              <w:rPr>
                <w:spacing w:val="-7"/>
                <w:sz w:val="20"/>
              </w:rPr>
              <w:t xml:space="preserve"> </w:t>
            </w:r>
            <w:r>
              <w:rPr>
                <w:sz w:val="20"/>
              </w:rPr>
              <w:t>to</w:t>
            </w:r>
            <w:r>
              <w:rPr>
                <w:spacing w:val="-7"/>
                <w:sz w:val="20"/>
              </w:rPr>
              <w:t xml:space="preserve"> </w:t>
            </w:r>
            <w:r>
              <w:rPr>
                <w:sz w:val="20"/>
              </w:rPr>
              <w:t>all</w:t>
            </w:r>
            <w:r>
              <w:rPr>
                <w:spacing w:val="-8"/>
                <w:sz w:val="20"/>
              </w:rPr>
              <w:t xml:space="preserve"> </w:t>
            </w:r>
            <w:r>
              <w:rPr>
                <w:sz w:val="20"/>
              </w:rPr>
              <w:t>third</w:t>
            </w:r>
            <w:r>
              <w:rPr>
                <w:spacing w:val="-7"/>
                <w:sz w:val="20"/>
              </w:rPr>
              <w:t xml:space="preserve"> </w:t>
            </w:r>
            <w:r>
              <w:rPr>
                <w:sz w:val="20"/>
              </w:rPr>
              <w:t>party</w:t>
            </w:r>
            <w:r>
              <w:rPr>
                <w:spacing w:val="-7"/>
                <w:sz w:val="20"/>
              </w:rPr>
              <w:t xml:space="preserve"> </w:t>
            </w:r>
            <w:r>
              <w:rPr>
                <w:sz w:val="20"/>
              </w:rPr>
              <w:t>contractors</w:t>
            </w:r>
            <w:r>
              <w:rPr>
                <w:spacing w:val="-9"/>
                <w:sz w:val="20"/>
              </w:rPr>
              <w:t xml:space="preserve"> </w:t>
            </w:r>
            <w:r>
              <w:rPr>
                <w:sz w:val="20"/>
              </w:rPr>
              <w:t>and</w:t>
            </w:r>
            <w:r>
              <w:rPr>
                <w:spacing w:val="-7"/>
                <w:sz w:val="20"/>
              </w:rPr>
              <w:t xml:space="preserve"> </w:t>
            </w:r>
            <w:r>
              <w:rPr>
                <w:sz w:val="20"/>
              </w:rPr>
              <w:t>their</w:t>
            </w:r>
            <w:r>
              <w:rPr>
                <w:spacing w:val="-8"/>
                <w:sz w:val="20"/>
              </w:rPr>
              <w:t xml:space="preserve"> </w:t>
            </w:r>
            <w:r>
              <w:rPr>
                <w:sz w:val="20"/>
              </w:rPr>
              <w:t>contracts</w:t>
            </w:r>
            <w:r>
              <w:rPr>
                <w:spacing w:val="-9"/>
                <w:sz w:val="20"/>
              </w:rPr>
              <w:t xml:space="preserve"> </w:t>
            </w:r>
            <w:r>
              <w:rPr>
                <w:sz w:val="20"/>
              </w:rPr>
              <w:t>at</w:t>
            </w:r>
            <w:r>
              <w:rPr>
                <w:spacing w:val="-8"/>
                <w:sz w:val="20"/>
              </w:rPr>
              <w:t xml:space="preserve"> </w:t>
            </w:r>
            <w:r>
              <w:rPr>
                <w:sz w:val="20"/>
              </w:rPr>
              <w:t>every</w:t>
            </w:r>
            <w:r>
              <w:rPr>
                <w:spacing w:val="-7"/>
                <w:sz w:val="20"/>
              </w:rPr>
              <w:t xml:space="preserve"> </w:t>
            </w:r>
            <w:r>
              <w:rPr>
                <w:sz w:val="20"/>
              </w:rPr>
              <w:t>tier that meet the definition of a research-type project under 37 U.S.C. §</w:t>
            </w:r>
            <w:r>
              <w:rPr>
                <w:spacing w:val="-5"/>
                <w:sz w:val="20"/>
              </w:rPr>
              <w:t xml:space="preserve"> </w:t>
            </w:r>
            <w:r>
              <w:rPr>
                <w:sz w:val="20"/>
              </w:rPr>
              <w:t>401.2.</w:t>
            </w:r>
          </w:p>
          <w:p w:rsidR="00EF32A2" w:rsidRDefault="00EF32A2" w:rsidP="00AE3B00">
            <w:pPr>
              <w:pStyle w:val="TableParagraph"/>
              <w:spacing w:line="243" w:lineRule="exact"/>
              <w:rPr>
                <w:b/>
                <w:sz w:val="20"/>
              </w:rPr>
            </w:pPr>
            <w:r>
              <w:rPr>
                <w:b/>
                <w:sz w:val="20"/>
              </w:rPr>
              <w:t>Model Clause/Language</w:t>
            </w:r>
          </w:p>
          <w:p w:rsidR="00EF32A2" w:rsidRDefault="00EF32A2" w:rsidP="00AE3B00">
            <w:pPr>
              <w:pStyle w:val="TableParagraph"/>
              <w:ind w:right="94"/>
              <w:jc w:val="both"/>
              <w:rPr>
                <w:sz w:val="20"/>
              </w:rPr>
            </w:pPr>
            <w:r>
              <w:rPr>
                <w:sz w:val="20"/>
              </w:rPr>
              <w:t>Recipients can draw on language provided in 37 C.F.R. § 401.3 for appropriate Patent Rights and Data Rights Clauses for use</w:t>
            </w:r>
            <w:r>
              <w:rPr>
                <w:spacing w:val="-7"/>
                <w:sz w:val="20"/>
              </w:rPr>
              <w:t xml:space="preserve"> </w:t>
            </w:r>
            <w:r>
              <w:rPr>
                <w:sz w:val="20"/>
              </w:rPr>
              <w:t>in</w:t>
            </w:r>
            <w:r>
              <w:rPr>
                <w:spacing w:val="-5"/>
                <w:sz w:val="20"/>
              </w:rPr>
              <w:t xml:space="preserve"> </w:t>
            </w:r>
            <w:r>
              <w:rPr>
                <w:sz w:val="20"/>
              </w:rPr>
              <w:t>their</w:t>
            </w:r>
            <w:r>
              <w:rPr>
                <w:spacing w:val="-5"/>
                <w:sz w:val="20"/>
              </w:rPr>
              <w:t xml:space="preserve"> </w:t>
            </w:r>
            <w:r>
              <w:rPr>
                <w:sz w:val="20"/>
              </w:rPr>
              <w:t>federally</w:t>
            </w:r>
            <w:r>
              <w:rPr>
                <w:spacing w:val="-5"/>
                <w:sz w:val="20"/>
              </w:rPr>
              <w:t xml:space="preserve"> </w:t>
            </w:r>
            <w:r>
              <w:rPr>
                <w:sz w:val="20"/>
              </w:rPr>
              <w:t>funded</w:t>
            </w:r>
            <w:r>
              <w:rPr>
                <w:spacing w:val="-5"/>
                <w:sz w:val="20"/>
              </w:rPr>
              <w:t xml:space="preserve"> </w:t>
            </w:r>
            <w:r>
              <w:rPr>
                <w:sz w:val="20"/>
              </w:rPr>
              <w:t>research,</w:t>
            </w:r>
            <w:r>
              <w:rPr>
                <w:spacing w:val="-6"/>
                <w:sz w:val="20"/>
              </w:rPr>
              <w:t xml:space="preserve"> </w:t>
            </w:r>
            <w:r>
              <w:rPr>
                <w:sz w:val="20"/>
              </w:rPr>
              <w:t>development,</w:t>
            </w:r>
            <w:r>
              <w:rPr>
                <w:spacing w:val="-5"/>
                <w:sz w:val="20"/>
              </w:rPr>
              <w:t xml:space="preserve"> </w:t>
            </w:r>
            <w:r>
              <w:rPr>
                <w:sz w:val="20"/>
              </w:rPr>
              <w:t>demonstration,</w:t>
            </w:r>
            <w:r>
              <w:rPr>
                <w:spacing w:val="-6"/>
                <w:sz w:val="20"/>
              </w:rPr>
              <w:t xml:space="preserve"> </w:t>
            </w:r>
            <w:r>
              <w:rPr>
                <w:sz w:val="20"/>
              </w:rPr>
              <w:t>or</w:t>
            </w:r>
            <w:r>
              <w:rPr>
                <w:spacing w:val="-5"/>
                <w:sz w:val="20"/>
              </w:rPr>
              <w:t xml:space="preserve"> </w:t>
            </w:r>
            <w:r>
              <w:rPr>
                <w:sz w:val="20"/>
              </w:rPr>
              <w:t>special</w:t>
            </w:r>
            <w:r>
              <w:rPr>
                <w:spacing w:val="-4"/>
                <w:sz w:val="20"/>
              </w:rPr>
              <w:t xml:space="preserve"> </w:t>
            </w:r>
            <w:r>
              <w:rPr>
                <w:sz w:val="20"/>
              </w:rPr>
              <w:t>studies</w:t>
            </w:r>
            <w:r>
              <w:rPr>
                <w:spacing w:val="-7"/>
                <w:sz w:val="20"/>
              </w:rPr>
              <w:t xml:space="preserve"> </w:t>
            </w:r>
            <w:r>
              <w:rPr>
                <w:sz w:val="20"/>
              </w:rPr>
              <w:t>projects.</w:t>
            </w:r>
            <w:r>
              <w:rPr>
                <w:spacing w:val="-6"/>
                <w:sz w:val="20"/>
              </w:rPr>
              <w:t xml:space="preserve"> </w:t>
            </w:r>
            <w:r>
              <w:rPr>
                <w:sz w:val="20"/>
              </w:rPr>
              <w:t>Recipients</w:t>
            </w:r>
            <w:r>
              <w:rPr>
                <w:spacing w:val="-7"/>
                <w:sz w:val="20"/>
              </w:rPr>
              <w:t xml:space="preserve"> </w:t>
            </w:r>
            <w:r>
              <w:rPr>
                <w:sz w:val="20"/>
              </w:rPr>
              <w:t>should</w:t>
            </w:r>
            <w:r>
              <w:rPr>
                <w:spacing w:val="-6"/>
                <w:sz w:val="20"/>
              </w:rPr>
              <w:t xml:space="preserve"> </w:t>
            </w:r>
            <w:r>
              <w:rPr>
                <w:sz w:val="20"/>
              </w:rPr>
              <w:t>consult legal counsel for guidance in developing an appropriate Intellectual Property Agreement. At a minimum, recipients can include the following language in their standard</w:t>
            </w:r>
            <w:r>
              <w:rPr>
                <w:spacing w:val="-3"/>
                <w:sz w:val="20"/>
              </w:rPr>
              <w:t xml:space="preserve"> </w:t>
            </w:r>
            <w:r>
              <w:rPr>
                <w:sz w:val="20"/>
              </w:rPr>
              <w:t>boilerplates.</w:t>
            </w:r>
          </w:p>
          <w:p w:rsidR="00EF32A2" w:rsidRDefault="00EF32A2" w:rsidP="00AE3B00">
            <w:pPr>
              <w:pStyle w:val="TableParagraph"/>
              <w:spacing w:before="1" w:line="243" w:lineRule="exact"/>
              <w:rPr>
                <w:b/>
                <w:sz w:val="20"/>
              </w:rPr>
            </w:pPr>
            <w:r>
              <w:rPr>
                <w:b/>
                <w:sz w:val="20"/>
              </w:rPr>
              <w:t>Intellectual Property Rights</w:t>
            </w:r>
          </w:p>
          <w:p w:rsidR="00EF32A2" w:rsidRDefault="00EF32A2" w:rsidP="00AE3B00">
            <w:pPr>
              <w:pStyle w:val="TableParagraph"/>
              <w:ind w:right="93"/>
              <w:jc w:val="both"/>
              <w:rPr>
                <w:sz w:val="20"/>
              </w:rPr>
            </w:pPr>
            <w:r>
              <w:rPr>
                <w:sz w:val="20"/>
              </w:rPr>
              <w:t>This Project is funded through a Federal award with FTA for experimental, developmental, or research work purposes. As such,</w:t>
            </w:r>
            <w:r>
              <w:rPr>
                <w:spacing w:val="-7"/>
                <w:sz w:val="20"/>
              </w:rPr>
              <w:t xml:space="preserve"> </w:t>
            </w:r>
            <w:r>
              <w:rPr>
                <w:sz w:val="20"/>
              </w:rPr>
              <w:t>certain</w:t>
            </w:r>
            <w:r>
              <w:rPr>
                <w:spacing w:val="-7"/>
                <w:sz w:val="20"/>
              </w:rPr>
              <w:t xml:space="preserve"> </w:t>
            </w:r>
            <w:r>
              <w:rPr>
                <w:sz w:val="20"/>
              </w:rPr>
              <w:t>Patent</w:t>
            </w:r>
            <w:r>
              <w:rPr>
                <w:spacing w:val="-7"/>
                <w:sz w:val="20"/>
              </w:rPr>
              <w:t xml:space="preserve"> </w:t>
            </w:r>
            <w:r>
              <w:rPr>
                <w:sz w:val="20"/>
              </w:rPr>
              <w:t>Rights</w:t>
            </w:r>
            <w:r>
              <w:rPr>
                <w:spacing w:val="-9"/>
                <w:sz w:val="20"/>
              </w:rPr>
              <w:t xml:space="preserve"> </w:t>
            </w:r>
            <w:r>
              <w:rPr>
                <w:sz w:val="20"/>
              </w:rPr>
              <w:t>and</w:t>
            </w:r>
            <w:r>
              <w:rPr>
                <w:spacing w:val="-7"/>
                <w:sz w:val="20"/>
              </w:rPr>
              <w:t xml:space="preserve"> </w:t>
            </w:r>
            <w:r>
              <w:rPr>
                <w:sz w:val="20"/>
              </w:rPr>
              <w:t>Data</w:t>
            </w:r>
            <w:r>
              <w:rPr>
                <w:spacing w:val="-7"/>
                <w:sz w:val="20"/>
              </w:rPr>
              <w:t xml:space="preserve"> </w:t>
            </w:r>
            <w:r>
              <w:rPr>
                <w:sz w:val="20"/>
              </w:rPr>
              <w:t>Rights</w:t>
            </w:r>
            <w:r>
              <w:rPr>
                <w:spacing w:val="-9"/>
                <w:sz w:val="20"/>
              </w:rPr>
              <w:t xml:space="preserve"> </w:t>
            </w:r>
            <w:r>
              <w:rPr>
                <w:sz w:val="20"/>
              </w:rPr>
              <w:t>apply</w:t>
            </w:r>
            <w:r>
              <w:rPr>
                <w:spacing w:val="-10"/>
                <w:sz w:val="20"/>
              </w:rPr>
              <w:t xml:space="preserve"> </w:t>
            </w:r>
            <w:r>
              <w:rPr>
                <w:sz w:val="20"/>
              </w:rPr>
              <w:t>to</w:t>
            </w:r>
            <w:r>
              <w:rPr>
                <w:spacing w:val="-9"/>
                <w:sz w:val="20"/>
              </w:rPr>
              <w:t xml:space="preserve"> </w:t>
            </w:r>
            <w:r>
              <w:rPr>
                <w:sz w:val="20"/>
              </w:rPr>
              <w:t>all</w:t>
            </w:r>
            <w:r>
              <w:rPr>
                <w:spacing w:val="-7"/>
                <w:sz w:val="20"/>
              </w:rPr>
              <w:t xml:space="preserve"> </w:t>
            </w:r>
            <w:r>
              <w:rPr>
                <w:sz w:val="20"/>
              </w:rPr>
              <w:t>subject</w:t>
            </w:r>
            <w:r>
              <w:rPr>
                <w:spacing w:val="-8"/>
                <w:sz w:val="20"/>
              </w:rPr>
              <w:t xml:space="preserve"> </w:t>
            </w:r>
            <w:r>
              <w:rPr>
                <w:sz w:val="20"/>
              </w:rPr>
              <w:t>data</w:t>
            </w:r>
            <w:r>
              <w:rPr>
                <w:spacing w:val="-7"/>
                <w:sz w:val="20"/>
              </w:rPr>
              <w:t xml:space="preserve"> </w:t>
            </w:r>
            <w:r>
              <w:rPr>
                <w:sz w:val="20"/>
              </w:rPr>
              <w:t>first</w:t>
            </w:r>
            <w:r>
              <w:rPr>
                <w:spacing w:val="-7"/>
                <w:sz w:val="20"/>
              </w:rPr>
              <w:t xml:space="preserve"> </w:t>
            </w:r>
            <w:r>
              <w:rPr>
                <w:sz w:val="20"/>
              </w:rPr>
              <w:t>produced</w:t>
            </w:r>
            <w:r>
              <w:rPr>
                <w:spacing w:val="-7"/>
                <w:sz w:val="20"/>
              </w:rPr>
              <w:t xml:space="preserve"> </w:t>
            </w:r>
            <w:r>
              <w:rPr>
                <w:sz w:val="20"/>
              </w:rPr>
              <w:t>in</w:t>
            </w:r>
            <w:r>
              <w:rPr>
                <w:spacing w:val="-9"/>
                <w:sz w:val="20"/>
              </w:rPr>
              <w:t xml:space="preserve"> </w:t>
            </w:r>
            <w:r>
              <w:rPr>
                <w:sz w:val="20"/>
              </w:rPr>
              <w:t>the</w:t>
            </w:r>
            <w:r>
              <w:rPr>
                <w:spacing w:val="-10"/>
                <w:sz w:val="20"/>
              </w:rPr>
              <w:t xml:space="preserve"> </w:t>
            </w:r>
            <w:r>
              <w:rPr>
                <w:sz w:val="20"/>
              </w:rPr>
              <w:t>performance</w:t>
            </w:r>
            <w:r>
              <w:rPr>
                <w:spacing w:val="-9"/>
                <w:sz w:val="20"/>
              </w:rPr>
              <w:t xml:space="preserve"> </w:t>
            </w:r>
            <w:r>
              <w:rPr>
                <w:sz w:val="20"/>
              </w:rPr>
              <w:t>of</w:t>
            </w:r>
            <w:r>
              <w:rPr>
                <w:spacing w:val="-9"/>
                <w:sz w:val="20"/>
              </w:rPr>
              <w:t xml:space="preserve"> </w:t>
            </w:r>
            <w:r>
              <w:rPr>
                <w:sz w:val="20"/>
              </w:rPr>
              <w:t>this</w:t>
            </w:r>
            <w:r>
              <w:rPr>
                <w:spacing w:val="-9"/>
                <w:sz w:val="20"/>
              </w:rPr>
              <w:t xml:space="preserve"> </w:t>
            </w:r>
            <w:r>
              <w:rPr>
                <w:sz w:val="20"/>
              </w:rPr>
              <w:t>Contract.</w:t>
            </w:r>
            <w:r>
              <w:rPr>
                <w:spacing w:val="-8"/>
                <w:sz w:val="20"/>
              </w:rPr>
              <w:t xml:space="preserve"> </w:t>
            </w:r>
            <w:r>
              <w:rPr>
                <w:sz w:val="20"/>
              </w:rPr>
              <w:t>The Contractor shall grant the AGENCY intellectual property access and licenses deemed necessary for the work performed under this Agreement and in accordance with the requirements of 37 C.F.R. part 401, “Rights to Inventions Made by Nonprofit Organizations and Small Business Firms Under Government Grants, Contracts and Cooperative Agreements,” and</w:t>
            </w:r>
            <w:r>
              <w:rPr>
                <w:spacing w:val="-13"/>
                <w:sz w:val="20"/>
              </w:rPr>
              <w:t xml:space="preserve"> </w:t>
            </w:r>
            <w:r>
              <w:rPr>
                <w:sz w:val="20"/>
              </w:rPr>
              <w:t>any</w:t>
            </w:r>
            <w:r>
              <w:rPr>
                <w:spacing w:val="-13"/>
                <w:sz w:val="20"/>
              </w:rPr>
              <w:t xml:space="preserve"> </w:t>
            </w:r>
            <w:r>
              <w:rPr>
                <w:sz w:val="20"/>
              </w:rPr>
              <w:t>implementing</w:t>
            </w:r>
            <w:r>
              <w:rPr>
                <w:spacing w:val="-14"/>
                <w:sz w:val="20"/>
              </w:rPr>
              <w:t xml:space="preserve"> </w:t>
            </w:r>
            <w:r>
              <w:rPr>
                <w:sz w:val="20"/>
              </w:rPr>
              <w:t>regulations</w:t>
            </w:r>
            <w:r>
              <w:rPr>
                <w:spacing w:val="-15"/>
                <w:sz w:val="20"/>
              </w:rPr>
              <w:t xml:space="preserve"> </w:t>
            </w:r>
            <w:r>
              <w:rPr>
                <w:sz w:val="20"/>
              </w:rPr>
              <w:t>issued</w:t>
            </w:r>
            <w:r>
              <w:rPr>
                <w:spacing w:val="-13"/>
                <w:sz w:val="20"/>
              </w:rPr>
              <w:t xml:space="preserve"> </w:t>
            </w:r>
            <w:r>
              <w:rPr>
                <w:sz w:val="20"/>
              </w:rPr>
              <w:t>by</w:t>
            </w:r>
            <w:r>
              <w:rPr>
                <w:spacing w:val="-12"/>
                <w:sz w:val="20"/>
              </w:rPr>
              <w:t xml:space="preserve"> </w:t>
            </w:r>
            <w:r>
              <w:rPr>
                <w:sz w:val="20"/>
              </w:rPr>
              <w:t>FTA</w:t>
            </w:r>
            <w:r>
              <w:rPr>
                <w:spacing w:val="-14"/>
                <w:sz w:val="20"/>
              </w:rPr>
              <w:t xml:space="preserve"> </w:t>
            </w:r>
            <w:r>
              <w:rPr>
                <w:sz w:val="20"/>
              </w:rPr>
              <w:t>or</w:t>
            </w:r>
            <w:r>
              <w:rPr>
                <w:spacing w:val="-14"/>
                <w:sz w:val="20"/>
              </w:rPr>
              <w:t xml:space="preserve"> </w:t>
            </w:r>
            <w:r>
              <w:rPr>
                <w:sz w:val="20"/>
              </w:rPr>
              <w:t>U.S.</w:t>
            </w:r>
            <w:r>
              <w:rPr>
                <w:spacing w:val="-14"/>
                <w:sz w:val="20"/>
              </w:rPr>
              <w:t xml:space="preserve"> </w:t>
            </w:r>
            <w:r>
              <w:rPr>
                <w:sz w:val="20"/>
              </w:rPr>
              <w:t>DOT.</w:t>
            </w:r>
            <w:r>
              <w:rPr>
                <w:spacing w:val="-11"/>
                <w:sz w:val="20"/>
              </w:rPr>
              <w:t xml:space="preserve"> </w:t>
            </w:r>
            <w:r>
              <w:rPr>
                <w:sz w:val="20"/>
              </w:rPr>
              <w:t>The</w:t>
            </w:r>
            <w:r>
              <w:rPr>
                <w:spacing w:val="-14"/>
                <w:sz w:val="20"/>
              </w:rPr>
              <w:t xml:space="preserve"> </w:t>
            </w:r>
            <w:r>
              <w:rPr>
                <w:sz w:val="20"/>
              </w:rPr>
              <w:t>terms</w:t>
            </w:r>
            <w:r>
              <w:rPr>
                <w:spacing w:val="-15"/>
                <w:sz w:val="20"/>
              </w:rPr>
              <w:t xml:space="preserve"> </w:t>
            </w:r>
            <w:r>
              <w:rPr>
                <w:sz w:val="20"/>
              </w:rPr>
              <w:t>of</w:t>
            </w:r>
            <w:r>
              <w:rPr>
                <w:spacing w:val="-14"/>
                <w:sz w:val="20"/>
              </w:rPr>
              <w:t xml:space="preserve"> </w:t>
            </w:r>
            <w:r>
              <w:rPr>
                <w:sz w:val="20"/>
              </w:rPr>
              <w:t>an</w:t>
            </w:r>
            <w:r>
              <w:rPr>
                <w:spacing w:val="-13"/>
                <w:sz w:val="20"/>
              </w:rPr>
              <w:t xml:space="preserve"> </w:t>
            </w:r>
            <w:r>
              <w:rPr>
                <w:sz w:val="20"/>
              </w:rPr>
              <w:t>intellectual</w:t>
            </w:r>
            <w:r>
              <w:rPr>
                <w:spacing w:val="-14"/>
                <w:sz w:val="20"/>
              </w:rPr>
              <w:t xml:space="preserve"> </w:t>
            </w:r>
            <w:r>
              <w:rPr>
                <w:sz w:val="20"/>
              </w:rPr>
              <w:t>property</w:t>
            </w:r>
            <w:r>
              <w:rPr>
                <w:spacing w:val="-13"/>
                <w:sz w:val="20"/>
              </w:rPr>
              <w:t xml:space="preserve"> </w:t>
            </w:r>
            <w:r>
              <w:rPr>
                <w:sz w:val="20"/>
              </w:rPr>
              <w:t>agreement</w:t>
            </w:r>
            <w:r>
              <w:rPr>
                <w:spacing w:val="-13"/>
                <w:sz w:val="20"/>
              </w:rPr>
              <w:t xml:space="preserve"> </w:t>
            </w:r>
            <w:r>
              <w:rPr>
                <w:sz w:val="20"/>
              </w:rPr>
              <w:t>and</w:t>
            </w:r>
            <w:r>
              <w:rPr>
                <w:spacing w:val="-13"/>
                <w:sz w:val="20"/>
              </w:rPr>
              <w:t xml:space="preserve"> </w:t>
            </w:r>
            <w:r>
              <w:rPr>
                <w:sz w:val="20"/>
              </w:rPr>
              <w:t>software license rights will be finalized prior to execution of this Agreement and shall, at a minimum, include the following restrictions: Except for its own internal use, the Contractor may not publish or reproduce subject data in whole or in part, or</w:t>
            </w:r>
            <w:r>
              <w:rPr>
                <w:spacing w:val="-8"/>
                <w:sz w:val="20"/>
              </w:rPr>
              <w:t xml:space="preserve"> </w:t>
            </w:r>
            <w:r>
              <w:rPr>
                <w:sz w:val="20"/>
              </w:rPr>
              <w:t>in</w:t>
            </w:r>
            <w:r>
              <w:rPr>
                <w:spacing w:val="-6"/>
                <w:sz w:val="20"/>
              </w:rPr>
              <w:t xml:space="preserve"> </w:t>
            </w:r>
            <w:r>
              <w:rPr>
                <w:sz w:val="20"/>
              </w:rPr>
              <w:t>any</w:t>
            </w:r>
            <w:r>
              <w:rPr>
                <w:spacing w:val="-9"/>
                <w:sz w:val="20"/>
              </w:rPr>
              <w:t xml:space="preserve"> </w:t>
            </w:r>
            <w:r>
              <w:rPr>
                <w:sz w:val="20"/>
              </w:rPr>
              <w:t>manner</w:t>
            </w:r>
            <w:r>
              <w:rPr>
                <w:spacing w:val="-7"/>
                <w:sz w:val="20"/>
              </w:rPr>
              <w:t xml:space="preserve"> </w:t>
            </w:r>
            <w:r>
              <w:rPr>
                <w:sz w:val="20"/>
              </w:rPr>
              <w:t>or</w:t>
            </w:r>
            <w:r>
              <w:rPr>
                <w:spacing w:val="-7"/>
                <w:sz w:val="20"/>
              </w:rPr>
              <w:t xml:space="preserve"> </w:t>
            </w:r>
            <w:r>
              <w:rPr>
                <w:sz w:val="20"/>
              </w:rPr>
              <w:t>form,</w:t>
            </w:r>
            <w:r>
              <w:rPr>
                <w:spacing w:val="-7"/>
                <w:sz w:val="20"/>
              </w:rPr>
              <w:t xml:space="preserve"> </w:t>
            </w:r>
            <w:r>
              <w:rPr>
                <w:sz w:val="20"/>
              </w:rPr>
              <w:t>nor</w:t>
            </w:r>
            <w:r>
              <w:rPr>
                <w:spacing w:val="-9"/>
                <w:sz w:val="20"/>
              </w:rPr>
              <w:t xml:space="preserve"> </w:t>
            </w:r>
            <w:r>
              <w:rPr>
                <w:sz w:val="20"/>
              </w:rPr>
              <w:t>may</w:t>
            </w:r>
            <w:r>
              <w:rPr>
                <w:spacing w:val="-7"/>
                <w:sz w:val="20"/>
              </w:rPr>
              <w:t xml:space="preserve"> </w:t>
            </w:r>
            <w:r>
              <w:rPr>
                <w:sz w:val="20"/>
              </w:rPr>
              <w:t>the</w:t>
            </w:r>
            <w:r>
              <w:rPr>
                <w:spacing w:val="-8"/>
                <w:sz w:val="20"/>
              </w:rPr>
              <w:t xml:space="preserve"> </w:t>
            </w:r>
            <w:r>
              <w:rPr>
                <w:sz w:val="20"/>
              </w:rPr>
              <w:t>Contractor</w:t>
            </w:r>
            <w:r>
              <w:rPr>
                <w:spacing w:val="-7"/>
                <w:sz w:val="20"/>
              </w:rPr>
              <w:t xml:space="preserve"> </w:t>
            </w:r>
            <w:r>
              <w:rPr>
                <w:sz w:val="20"/>
              </w:rPr>
              <w:t>authorize</w:t>
            </w:r>
            <w:r>
              <w:rPr>
                <w:spacing w:val="-11"/>
                <w:sz w:val="20"/>
              </w:rPr>
              <w:t xml:space="preserve"> </w:t>
            </w:r>
            <w:r>
              <w:rPr>
                <w:sz w:val="20"/>
              </w:rPr>
              <w:t>others</w:t>
            </w:r>
            <w:r>
              <w:rPr>
                <w:spacing w:val="-8"/>
                <w:sz w:val="20"/>
              </w:rPr>
              <w:t xml:space="preserve"> </w:t>
            </w:r>
            <w:r>
              <w:rPr>
                <w:sz w:val="20"/>
              </w:rPr>
              <w:t>to</w:t>
            </w:r>
            <w:r>
              <w:rPr>
                <w:spacing w:val="-6"/>
                <w:sz w:val="20"/>
              </w:rPr>
              <w:t xml:space="preserve"> </w:t>
            </w:r>
            <w:r>
              <w:rPr>
                <w:sz w:val="20"/>
              </w:rPr>
              <w:t>do</w:t>
            </w:r>
            <w:r>
              <w:rPr>
                <w:spacing w:val="-7"/>
                <w:sz w:val="20"/>
              </w:rPr>
              <w:t xml:space="preserve"> </w:t>
            </w:r>
            <w:r>
              <w:rPr>
                <w:sz w:val="20"/>
              </w:rPr>
              <w:t>so,</w:t>
            </w:r>
            <w:r>
              <w:rPr>
                <w:spacing w:val="-6"/>
                <w:sz w:val="20"/>
              </w:rPr>
              <w:t xml:space="preserve"> </w:t>
            </w:r>
            <w:r>
              <w:rPr>
                <w:sz w:val="20"/>
              </w:rPr>
              <w:t>without</w:t>
            </w:r>
            <w:r>
              <w:rPr>
                <w:spacing w:val="-7"/>
                <w:sz w:val="20"/>
              </w:rPr>
              <w:t xml:space="preserve"> </w:t>
            </w:r>
            <w:r>
              <w:rPr>
                <w:sz w:val="20"/>
              </w:rPr>
              <w:t>the</w:t>
            </w:r>
            <w:r>
              <w:rPr>
                <w:spacing w:val="-8"/>
                <w:sz w:val="20"/>
              </w:rPr>
              <w:t xml:space="preserve"> </w:t>
            </w:r>
            <w:r>
              <w:rPr>
                <w:sz w:val="20"/>
              </w:rPr>
              <w:t>written</w:t>
            </w:r>
            <w:r>
              <w:rPr>
                <w:spacing w:val="-7"/>
                <w:sz w:val="20"/>
              </w:rPr>
              <w:t xml:space="preserve"> </w:t>
            </w:r>
            <w:r>
              <w:rPr>
                <w:sz w:val="20"/>
              </w:rPr>
              <w:t>consent</w:t>
            </w:r>
            <w:r>
              <w:rPr>
                <w:spacing w:val="-6"/>
                <w:sz w:val="20"/>
              </w:rPr>
              <w:t xml:space="preserve"> </w:t>
            </w:r>
            <w:r>
              <w:rPr>
                <w:sz w:val="20"/>
              </w:rPr>
              <w:t>of</w:t>
            </w:r>
            <w:r>
              <w:rPr>
                <w:spacing w:val="-8"/>
                <w:sz w:val="20"/>
              </w:rPr>
              <w:t xml:space="preserve"> </w:t>
            </w:r>
            <w:r>
              <w:rPr>
                <w:sz w:val="20"/>
              </w:rPr>
              <w:t>FTA,</w:t>
            </w:r>
            <w:r>
              <w:rPr>
                <w:spacing w:val="-7"/>
                <w:sz w:val="20"/>
              </w:rPr>
              <w:t xml:space="preserve"> </w:t>
            </w:r>
            <w:r>
              <w:rPr>
                <w:sz w:val="20"/>
              </w:rPr>
              <w:t>until</w:t>
            </w:r>
            <w:r>
              <w:rPr>
                <w:spacing w:val="-7"/>
                <w:sz w:val="20"/>
              </w:rPr>
              <w:t xml:space="preserve"> </w:t>
            </w:r>
            <w:r>
              <w:rPr>
                <w:sz w:val="20"/>
              </w:rPr>
              <w:t>such time as FTA may have either released or approved the release of such data to the public. This restriction on publication, however, does not apply to any contract with an academic institution. For purposes of this agreement, the term “subject data” means recorded information whether or not copyrighted, and that is delivered or specified to be delivered as required by the Contract. Examples of “subject data” include, but are not limited to computer software, standards, specifications, engineering drawings and associated lists, process sheets, manuals, technical reports, catalog item identifications,</w:t>
            </w:r>
            <w:r>
              <w:rPr>
                <w:spacing w:val="8"/>
                <w:sz w:val="20"/>
              </w:rPr>
              <w:t xml:space="preserve"> </w:t>
            </w:r>
            <w:r>
              <w:rPr>
                <w:sz w:val="20"/>
              </w:rPr>
              <w:t>and</w:t>
            </w:r>
            <w:r>
              <w:rPr>
                <w:spacing w:val="9"/>
                <w:sz w:val="20"/>
              </w:rPr>
              <w:t xml:space="preserve"> </w:t>
            </w:r>
            <w:r>
              <w:rPr>
                <w:sz w:val="20"/>
              </w:rPr>
              <w:t>related</w:t>
            </w:r>
            <w:r>
              <w:rPr>
                <w:spacing w:val="8"/>
                <w:sz w:val="20"/>
              </w:rPr>
              <w:t xml:space="preserve"> </w:t>
            </w:r>
            <w:r>
              <w:rPr>
                <w:sz w:val="20"/>
              </w:rPr>
              <w:t>information,</w:t>
            </w:r>
            <w:r>
              <w:rPr>
                <w:spacing w:val="8"/>
                <w:sz w:val="20"/>
              </w:rPr>
              <w:t xml:space="preserve"> </w:t>
            </w:r>
            <w:r>
              <w:rPr>
                <w:sz w:val="20"/>
              </w:rPr>
              <w:t>but</w:t>
            </w:r>
            <w:r>
              <w:rPr>
                <w:spacing w:val="7"/>
                <w:sz w:val="20"/>
              </w:rPr>
              <w:t xml:space="preserve"> </w:t>
            </w:r>
            <w:r>
              <w:rPr>
                <w:sz w:val="20"/>
              </w:rPr>
              <w:t>do</w:t>
            </w:r>
            <w:r>
              <w:rPr>
                <w:spacing w:val="8"/>
                <w:sz w:val="20"/>
              </w:rPr>
              <w:t xml:space="preserve"> </w:t>
            </w:r>
            <w:r>
              <w:rPr>
                <w:sz w:val="20"/>
              </w:rPr>
              <w:t>not</w:t>
            </w:r>
            <w:r>
              <w:rPr>
                <w:spacing w:val="9"/>
                <w:sz w:val="20"/>
              </w:rPr>
              <w:t xml:space="preserve"> </w:t>
            </w:r>
            <w:r>
              <w:rPr>
                <w:sz w:val="20"/>
              </w:rPr>
              <w:t>include</w:t>
            </w:r>
            <w:r>
              <w:rPr>
                <w:spacing w:val="4"/>
                <w:sz w:val="20"/>
              </w:rPr>
              <w:t xml:space="preserve"> </w:t>
            </w:r>
            <w:r>
              <w:rPr>
                <w:sz w:val="20"/>
              </w:rPr>
              <w:t>financial</w:t>
            </w:r>
            <w:r>
              <w:rPr>
                <w:spacing w:val="8"/>
                <w:sz w:val="20"/>
              </w:rPr>
              <w:t xml:space="preserve"> </w:t>
            </w:r>
            <w:r>
              <w:rPr>
                <w:sz w:val="20"/>
              </w:rPr>
              <w:t>reports,</w:t>
            </w:r>
            <w:r>
              <w:rPr>
                <w:spacing w:val="8"/>
                <w:sz w:val="20"/>
              </w:rPr>
              <w:t xml:space="preserve"> </w:t>
            </w:r>
            <w:r>
              <w:rPr>
                <w:sz w:val="20"/>
              </w:rPr>
              <w:t>cost</w:t>
            </w:r>
            <w:r>
              <w:rPr>
                <w:spacing w:val="8"/>
                <w:sz w:val="20"/>
              </w:rPr>
              <w:t xml:space="preserve"> </w:t>
            </w:r>
            <w:r>
              <w:rPr>
                <w:sz w:val="20"/>
              </w:rPr>
              <w:t>analyses,</w:t>
            </w:r>
            <w:r>
              <w:rPr>
                <w:spacing w:val="9"/>
                <w:sz w:val="20"/>
              </w:rPr>
              <w:t xml:space="preserve"> </w:t>
            </w:r>
            <w:r>
              <w:rPr>
                <w:sz w:val="20"/>
              </w:rPr>
              <w:t>or</w:t>
            </w:r>
            <w:r>
              <w:rPr>
                <w:spacing w:val="7"/>
                <w:sz w:val="20"/>
              </w:rPr>
              <w:t xml:space="preserve"> </w:t>
            </w:r>
            <w:r>
              <w:rPr>
                <w:sz w:val="20"/>
              </w:rPr>
              <w:t>other</w:t>
            </w:r>
            <w:r>
              <w:rPr>
                <w:spacing w:val="8"/>
                <w:sz w:val="20"/>
              </w:rPr>
              <w:t xml:space="preserve"> </w:t>
            </w:r>
            <w:r>
              <w:rPr>
                <w:sz w:val="20"/>
              </w:rPr>
              <w:t>similar</w:t>
            </w:r>
            <w:r>
              <w:rPr>
                <w:spacing w:val="8"/>
                <w:sz w:val="20"/>
              </w:rPr>
              <w:t xml:space="preserve"> </w:t>
            </w:r>
            <w:r>
              <w:rPr>
                <w:sz w:val="20"/>
              </w:rPr>
              <w:t>information</w:t>
            </w:r>
          </w:p>
          <w:p w:rsidR="00EF32A2" w:rsidRDefault="00EF32A2" w:rsidP="00AE3B00">
            <w:pPr>
              <w:pStyle w:val="TableParagraph"/>
              <w:spacing w:line="227" w:lineRule="exact"/>
              <w:jc w:val="both"/>
              <w:rPr>
                <w:sz w:val="20"/>
              </w:rPr>
            </w:pPr>
            <w:proofErr w:type="gramStart"/>
            <w:r>
              <w:rPr>
                <w:sz w:val="20"/>
              </w:rPr>
              <w:t>used</w:t>
            </w:r>
            <w:proofErr w:type="gramEnd"/>
            <w:r>
              <w:rPr>
                <w:sz w:val="20"/>
              </w:rPr>
              <w:t xml:space="preserve"> for performance or administration of the Contract.</w:t>
            </w:r>
          </w:p>
        </w:tc>
      </w:tr>
    </w:tbl>
    <w:p w:rsidR="00EF32A2" w:rsidRDefault="00EF32A2" w:rsidP="00EF32A2">
      <w:pPr>
        <w:spacing w:line="227" w:lineRule="exact"/>
        <w:jc w:val="both"/>
        <w:rPr>
          <w:sz w:val="20"/>
        </w:rPr>
        <w:sectPr w:rsidR="00EF32A2">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EF32A2" w:rsidTr="00AE3B00">
        <w:trPr>
          <w:trHeight w:val="6592"/>
        </w:trPr>
        <w:tc>
          <w:tcPr>
            <w:tcW w:w="10070" w:type="dxa"/>
            <w:gridSpan w:val="2"/>
          </w:tcPr>
          <w:p w:rsidR="00EF32A2" w:rsidRDefault="00EF32A2" w:rsidP="00EF32A2">
            <w:pPr>
              <w:pStyle w:val="TableParagraph"/>
              <w:numPr>
                <w:ilvl w:val="0"/>
                <w:numId w:val="1"/>
              </w:numPr>
              <w:tabs>
                <w:tab w:val="left" w:pos="346"/>
              </w:tabs>
              <w:ind w:right="94" w:firstLine="0"/>
              <w:jc w:val="both"/>
              <w:rPr>
                <w:sz w:val="20"/>
              </w:rPr>
            </w:pPr>
            <w:r>
              <w:rPr>
                <w:sz w:val="20"/>
              </w:rPr>
              <w:t>The Federal Government reserves a royalty-free, non-exclusive and irrevocable license to reproduce, publish, or otherwise</w:t>
            </w:r>
            <w:r>
              <w:rPr>
                <w:spacing w:val="-10"/>
                <w:sz w:val="20"/>
              </w:rPr>
              <w:t xml:space="preserve"> </w:t>
            </w:r>
            <w:r>
              <w:rPr>
                <w:sz w:val="20"/>
              </w:rPr>
              <w:t>use,</w:t>
            </w:r>
            <w:r>
              <w:rPr>
                <w:spacing w:val="-9"/>
                <w:sz w:val="20"/>
              </w:rPr>
              <w:t xml:space="preserve"> </w:t>
            </w:r>
            <w:r>
              <w:rPr>
                <w:sz w:val="20"/>
              </w:rPr>
              <w:t>and</w:t>
            </w:r>
            <w:r>
              <w:rPr>
                <w:spacing w:val="-8"/>
                <w:sz w:val="20"/>
              </w:rPr>
              <w:t xml:space="preserve"> </w:t>
            </w:r>
            <w:r>
              <w:rPr>
                <w:sz w:val="20"/>
              </w:rPr>
              <w:t>to</w:t>
            </w:r>
            <w:r>
              <w:rPr>
                <w:spacing w:val="-9"/>
                <w:sz w:val="20"/>
              </w:rPr>
              <w:t xml:space="preserve"> </w:t>
            </w:r>
            <w:r>
              <w:rPr>
                <w:sz w:val="20"/>
              </w:rPr>
              <w:t>authorize</w:t>
            </w:r>
            <w:r>
              <w:rPr>
                <w:spacing w:val="-10"/>
                <w:sz w:val="20"/>
              </w:rPr>
              <w:t xml:space="preserve"> </w:t>
            </w:r>
            <w:r>
              <w:rPr>
                <w:sz w:val="20"/>
              </w:rPr>
              <w:t>others</w:t>
            </w:r>
            <w:r>
              <w:rPr>
                <w:spacing w:val="-10"/>
                <w:sz w:val="20"/>
              </w:rPr>
              <w:t xml:space="preserve"> </w:t>
            </w:r>
            <w:r>
              <w:rPr>
                <w:sz w:val="20"/>
              </w:rPr>
              <w:t>to</w:t>
            </w:r>
            <w:r>
              <w:rPr>
                <w:spacing w:val="-9"/>
                <w:sz w:val="20"/>
              </w:rPr>
              <w:t xml:space="preserve"> </w:t>
            </w:r>
            <w:r>
              <w:rPr>
                <w:sz w:val="20"/>
              </w:rPr>
              <w:t>use</w:t>
            </w:r>
            <w:r>
              <w:rPr>
                <w:spacing w:val="-8"/>
                <w:sz w:val="20"/>
              </w:rPr>
              <w:t xml:space="preserve"> </w:t>
            </w:r>
            <w:r>
              <w:rPr>
                <w:sz w:val="20"/>
              </w:rPr>
              <w:t>for</w:t>
            </w:r>
            <w:r>
              <w:rPr>
                <w:spacing w:val="-9"/>
                <w:sz w:val="20"/>
              </w:rPr>
              <w:t xml:space="preserve"> </w:t>
            </w:r>
            <w:r>
              <w:rPr>
                <w:sz w:val="20"/>
              </w:rPr>
              <w:t>“Federal</w:t>
            </w:r>
            <w:r>
              <w:rPr>
                <w:spacing w:val="-7"/>
                <w:sz w:val="20"/>
              </w:rPr>
              <w:t xml:space="preserve"> </w:t>
            </w:r>
            <w:r>
              <w:rPr>
                <w:sz w:val="20"/>
              </w:rPr>
              <w:t>Government</w:t>
            </w:r>
            <w:r>
              <w:rPr>
                <w:spacing w:val="-9"/>
                <w:sz w:val="20"/>
              </w:rPr>
              <w:t xml:space="preserve"> </w:t>
            </w:r>
            <w:r>
              <w:rPr>
                <w:sz w:val="20"/>
              </w:rPr>
              <w:t>Purposes,”</w:t>
            </w:r>
            <w:r>
              <w:rPr>
                <w:spacing w:val="-9"/>
                <w:sz w:val="20"/>
              </w:rPr>
              <w:t xml:space="preserve"> </w:t>
            </w:r>
            <w:r>
              <w:rPr>
                <w:sz w:val="20"/>
              </w:rPr>
              <w:t>any</w:t>
            </w:r>
            <w:r>
              <w:rPr>
                <w:spacing w:val="-7"/>
                <w:sz w:val="20"/>
              </w:rPr>
              <w:t xml:space="preserve"> </w:t>
            </w:r>
            <w:r>
              <w:rPr>
                <w:sz w:val="20"/>
              </w:rPr>
              <w:t>subject</w:t>
            </w:r>
            <w:r>
              <w:rPr>
                <w:spacing w:val="-8"/>
                <w:sz w:val="20"/>
              </w:rPr>
              <w:t xml:space="preserve"> </w:t>
            </w:r>
            <w:r>
              <w:rPr>
                <w:sz w:val="20"/>
              </w:rPr>
              <w:t>data</w:t>
            </w:r>
            <w:r>
              <w:rPr>
                <w:spacing w:val="-9"/>
                <w:sz w:val="20"/>
              </w:rPr>
              <w:t xml:space="preserve"> </w:t>
            </w:r>
            <w:r>
              <w:rPr>
                <w:sz w:val="20"/>
              </w:rPr>
              <w:t>or</w:t>
            </w:r>
            <w:r>
              <w:rPr>
                <w:spacing w:val="-9"/>
                <w:sz w:val="20"/>
              </w:rPr>
              <w:t xml:space="preserve"> </w:t>
            </w:r>
            <w:r>
              <w:rPr>
                <w:sz w:val="20"/>
              </w:rPr>
              <w:t>copyright</w:t>
            </w:r>
            <w:r>
              <w:rPr>
                <w:spacing w:val="-9"/>
                <w:sz w:val="20"/>
              </w:rPr>
              <w:t xml:space="preserve"> </w:t>
            </w:r>
            <w:r>
              <w:rPr>
                <w:sz w:val="20"/>
              </w:rPr>
              <w:t>described below. For “Federal Government Purposes,” means use only for the direct purposes of the Federal Government. Without the copyright owner’s consent, the Federal Government may not extend its Federal license to any other party. a. Any subject data developed under the Contract, whether or not a copyright has been obtained; and b. Any rights of copyright purchased by the Contractor using Federal assistance in whole or in part by the</w:t>
            </w:r>
            <w:r>
              <w:rPr>
                <w:spacing w:val="-4"/>
                <w:sz w:val="20"/>
              </w:rPr>
              <w:t xml:space="preserve"> </w:t>
            </w:r>
            <w:r>
              <w:rPr>
                <w:sz w:val="20"/>
              </w:rPr>
              <w:t>FTA.</w:t>
            </w:r>
          </w:p>
          <w:p w:rsidR="00EF32A2" w:rsidRDefault="00EF32A2" w:rsidP="00EF32A2">
            <w:pPr>
              <w:pStyle w:val="TableParagraph"/>
              <w:numPr>
                <w:ilvl w:val="0"/>
                <w:numId w:val="1"/>
              </w:numPr>
              <w:tabs>
                <w:tab w:val="left" w:pos="308"/>
              </w:tabs>
              <w:ind w:right="93" w:firstLine="0"/>
              <w:jc w:val="both"/>
              <w:rPr>
                <w:sz w:val="20"/>
              </w:rPr>
            </w:pPr>
            <w:r>
              <w:rPr>
                <w:sz w:val="20"/>
              </w:rPr>
              <w:t>Unless FTA determines otherwise, the Contractor performing experimental, developmental, or research work required as part of this Contract agrees to permit FTA to make available to the public, either FTA’s license in the copyright to any subject data developed in the course of the Contract, or a copy of the subject data first produced under the Contract for which a copyright has not been obtained. If the experimental, developmental, or research work, which is the subject of this Contract, is not completed for any reason whatsoever, all data developed under the Contract shall become subject data as defined herein and shall be delivered as the Federal Government may direct.</w:t>
            </w:r>
          </w:p>
          <w:p w:rsidR="00EF32A2" w:rsidRDefault="00EF32A2" w:rsidP="00EF32A2">
            <w:pPr>
              <w:pStyle w:val="TableParagraph"/>
              <w:numPr>
                <w:ilvl w:val="0"/>
                <w:numId w:val="1"/>
              </w:numPr>
              <w:tabs>
                <w:tab w:val="left" w:pos="300"/>
              </w:tabs>
              <w:ind w:right="91" w:firstLine="0"/>
              <w:jc w:val="both"/>
              <w:rPr>
                <w:sz w:val="20"/>
              </w:rPr>
            </w:pPr>
            <w:r>
              <w:rPr>
                <w:sz w:val="20"/>
              </w:rPr>
              <w:t>Unless</w:t>
            </w:r>
            <w:r>
              <w:rPr>
                <w:spacing w:val="-9"/>
                <w:sz w:val="20"/>
              </w:rPr>
              <w:t xml:space="preserve"> </w:t>
            </w:r>
            <w:r>
              <w:rPr>
                <w:sz w:val="20"/>
              </w:rPr>
              <w:t>prohibited</w:t>
            </w:r>
            <w:r>
              <w:rPr>
                <w:spacing w:val="-7"/>
                <w:sz w:val="20"/>
              </w:rPr>
              <w:t xml:space="preserve"> </w:t>
            </w:r>
            <w:r>
              <w:rPr>
                <w:sz w:val="20"/>
              </w:rPr>
              <w:t>by</w:t>
            </w:r>
            <w:r>
              <w:rPr>
                <w:spacing w:val="-6"/>
                <w:sz w:val="20"/>
              </w:rPr>
              <w:t xml:space="preserve"> </w:t>
            </w:r>
            <w:r>
              <w:rPr>
                <w:sz w:val="20"/>
              </w:rPr>
              <w:t>state</w:t>
            </w:r>
            <w:r>
              <w:rPr>
                <w:spacing w:val="-9"/>
                <w:sz w:val="20"/>
              </w:rPr>
              <w:t xml:space="preserve"> </w:t>
            </w:r>
            <w:r>
              <w:rPr>
                <w:sz w:val="20"/>
              </w:rPr>
              <w:t>law,</w:t>
            </w:r>
            <w:r>
              <w:rPr>
                <w:spacing w:val="-7"/>
                <w:sz w:val="20"/>
              </w:rPr>
              <w:t xml:space="preserve"> </w:t>
            </w:r>
            <w:r>
              <w:rPr>
                <w:sz w:val="20"/>
              </w:rPr>
              <w:t>upon</w:t>
            </w:r>
            <w:r>
              <w:rPr>
                <w:spacing w:val="-6"/>
                <w:sz w:val="20"/>
              </w:rPr>
              <w:t xml:space="preserve"> </w:t>
            </w:r>
            <w:r>
              <w:rPr>
                <w:sz w:val="20"/>
              </w:rPr>
              <w:t>request</w:t>
            </w:r>
            <w:r>
              <w:rPr>
                <w:spacing w:val="-7"/>
                <w:sz w:val="20"/>
              </w:rPr>
              <w:t xml:space="preserve"> </w:t>
            </w:r>
            <w:r>
              <w:rPr>
                <w:sz w:val="20"/>
              </w:rPr>
              <w:t>by</w:t>
            </w:r>
            <w:r>
              <w:rPr>
                <w:spacing w:val="-7"/>
                <w:sz w:val="20"/>
              </w:rPr>
              <w:t xml:space="preserve"> </w:t>
            </w:r>
            <w:r>
              <w:rPr>
                <w:sz w:val="20"/>
              </w:rPr>
              <w:t>the</w:t>
            </w:r>
            <w:r>
              <w:rPr>
                <w:spacing w:val="-7"/>
                <w:sz w:val="20"/>
              </w:rPr>
              <w:t xml:space="preserve"> </w:t>
            </w:r>
            <w:r>
              <w:rPr>
                <w:sz w:val="20"/>
              </w:rPr>
              <w:t>Federal</w:t>
            </w:r>
            <w:r>
              <w:rPr>
                <w:spacing w:val="-8"/>
                <w:sz w:val="20"/>
              </w:rPr>
              <w:t xml:space="preserve"> </w:t>
            </w:r>
            <w:r>
              <w:rPr>
                <w:sz w:val="20"/>
              </w:rPr>
              <w:t>Government,</w:t>
            </w:r>
            <w:r>
              <w:rPr>
                <w:spacing w:val="-7"/>
                <w:sz w:val="20"/>
              </w:rPr>
              <w:t xml:space="preserve"> </w:t>
            </w:r>
            <w:r>
              <w:rPr>
                <w:sz w:val="20"/>
              </w:rPr>
              <w:t>the</w:t>
            </w:r>
            <w:r>
              <w:rPr>
                <w:spacing w:val="-8"/>
                <w:sz w:val="20"/>
              </w:rPr>
              <w:t xml:space="preserve"> </w:t>
            </w:r>
            <w:r>
              <w:rPr>
                <w:sz w:val="20"/>
              </w:rPr>
              <w:t>Contractor</w:t>
            </w:r>
            <w:r>
              <w:rPr>
                <w:spacing w:val="-8"/>
                <w:sz w:val="20"/>
              </w:rPr>
              <w:t xml:space="preserve"> </w:t>
            </w:r>
            <w:r>
              <w:rPr>
                <w:sz w:val="20"/>
              </w:rPr>
              <w:t>agrees</w:t>
            </w:r>
            <w:r>
              <w:rPr>
                <w:spacing w:val="-8"/>
                <w:sz w:val="20"/>
              </w:rPr>
              <w:t xml:space="preserve"> </w:t>
            </w:r>
            <w:r>
              <w:rPr>
                <w:sz w:val="20"/>
              </w:rPr>
              <w:t>to</w:t>
            </w:r>
            <w:r>
              <w:rPr>
                <w:spacing w:val="-7"/>
                <w:sz w:val="20"/>
              </w:rPr>
              <w:t xml:space="preserve"> </w:t>
            </w:r>
            <w:r>
              <w:rPr>
                <w:sz w:val="20"/>
              </w:rPr>
              <w:t>indemnify,</w:t>
            </w:r>
            <w:r>
              <w:rPr>
                <w:spacing w:val="-7"/>
                <w:sz w:val="20"/>
              </w:rPr>
              <w:t xml:space="preserve"> </w:t>
            </w:r>
            <w:r>
              <w:rPr>
                <w:sz w:val="20"/>
              </w:rPr>
              <w:t>save,</w:t>
            </w:r>
            <w:r>
              <w:rPr>
                <w:spacing w:val="-5"/>
                <w:sz w:val="20"/>
              </w:rPr>
              <w:t xml:space="preserve"> </w:t>
            </w:r>
            <w:r>
              <w:rPr>
                <w:sz w:val="20"/>
              </w:rPr>
              <w:t>and hold harmless the Federal Government, its officers, agents, and employees acting within the scope of their official duties against any liability, including costs and expenses, resulting from any willful or intentional violation by the Contractor of proprietary</w:t>
            </w:r>
            <w:r>
              <w:rPr>
                <w:spacing w:val="-3"/>
                <w:sz w:val="20"/>
              </w:rPr>
              <w:t xml:space="preserve"> </w:t>
            </w:r>
            <w:r>
              <w:rPr>
                <w:sz w:val="20"/>
              </w:rPr>
              <w:t>rights,</w:t>
            </w:r>
            <w:r>
              <w:rPr>
                <w:spacing w:val="-3"/>
                <w:sz w:val="20"/>
              </w:rPr>
              <w:t xml:space="preserve"> </w:t>
            </w:r>
            <w:r>
              <w:rPr>
                <w:sz w:val="20"/>
              </w:rPr>
              <w:t>copyrights,</w:t>
            </w:r>
            <w:r>
              <w:rPr>
                <w:spacing w:val="-5"/>
                <w:sz w:val="20"/>
              </w:rPr>
              <w:t xml:space="preserve"> </w:t>
            </w:r>
            <w:r>
              <w:rPr>
                <w:sz w:val="20"/>
              </w:rPr>
              <w:t>or</w:t>
            </w:r>
            <w:r>
              <w:rPr>
                <w:spacing w:val="-4"/>
                <w:sz w:val="20"/>
              </w:rPr>
              <w:t xml:space="preserve"> </w:t>
            </w:r>
            <w:r>
              <w:rPr>
                <w:sz w:val="20"/>
              </w:rPr>
              <w:t>right</w:t>
            </w:r>
            <w:r>
              <w:rPr>
                <w:spacing w:val="-5"/>
                <w:sz w:val="20"/>
              </w:rPr>
              <w:t xml:space="preserve"> </w:t>
            </w:r>
            <w:r>
              <w:rPr>
                <w:sz w:val="20"/>
              </w:rPr>
              <w:t>of</w:t>
            </w:r>
            <w:r>
              <w:rPr>
                <w:spacing w:val="-5"/>
                <w:sz w:val="20"/>
              </w:rPr>
              <w:t xml:space="preserve"> </w:t>
            </w:r>
            <w:r>
              <w:rPr>
                <w:sz w:val="20"/>
              </w:rPr>
              <w:t>privacy,</w:t>
            </w:r>
            <w:r>
              <w:rPr>
                <w:spacing w:val="-2"/>
                <w:sz w:val="20"/>
              </w:rPr>
              <w:t xml:space="preserve"> </w:t>
            </w:r>
            <w:r>
              <w:rPr>
                <w:sz w:val="20"/>
              </w:rPr>
              <w:t>arising</w:t>
            </w:r>
            <w:r>
              <w:rPr>
                <w:spacing w:val="-5"/>
                <w:sz w:val="20"/>
              </w:rPr>
              <w:t xml:space="preserve"> </w:t>
            </w:r>
            <w:r>
              <w:rPr>
                <w:sz w:val="20"/>
              </w:rPr>
              <w:t>out</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publication,</w:t>
            </w:r>
            <w:r>
              <w:rPr>
                <w:spacing w:val="-6"/>
                <w:sz w:val="20"/>
              </w:rPr>
              <w:t xml:space="preserve"> </w:t>
            </w:r>
            <w:r>
              <w:rPr>
                <w:sz w:val="20"/>
              </w:rPr>
              <w:t>translation,</w:t>
            </w:r>
            <w:r>
              <w:rPr>
                <w:spacing w:val="-3"/>
                <w:sz w:val="20"/>
              </w:rPr>
              <w:t xml:space="preserve"> </w:t>
            </w:r>
            <w:r>
              <w:rPr>
                <w:sz w:val="20"/>
              </w:rPr>
              <w:t>reproduction,</w:t>
            </w:r>
            <w:r>
              <w:rPr>
                <w:spacing w:val="-6"/>
                <w:sz w:val="20"/>
              </w:rPr>
              <w:t xml:space="preserve"> </w:t>
            </w:r>
            <w:r>
              <w:rPr>
                <w:sz w:val="20"/>
              </w:rPr>
              <w:t>delivery,</w:t>
            </w:r>
            <w:r>
              <w:rPr>
                <w:spacing w:val="-2"/>
                <w:sz w:val="20"/>
              </w:rPr>
              <w:t xml:space="preserve"> </w:t>
            </w:r>
            <w:r>
              <w:rPr>
                <w:sz w:val="20"/>
              </w:rPr>
              <w:t>use,</w:t>
            </w:r>
            <w:r>
              <w:rPr>
                <w:spacing w:val="-3"/>
                <w:sz w:val="20"/>
              </w:rPr>
              <w:t xml:space="preserve"> </w:t>
            </w:r>
            <w:r>
              <w:rPr>
                <w:sz w:val="20"/>
              </w:rPr>
              <w:t>or disposition of any data furnished under that contract. The Contractor shall be required to indemnify the Federal Government for any such liability arising out of the wrongful act of any employee, official, or agents of the Federal Government.</w:t>
            </w:r>
          </w:p>
          <w:p w:rsidR="00EF32A2" w:rsidRDefault="00EF32A2" w:rsidP="00EF32A2">
            <w:pPr>
              <w:pStyle w:val="TableParagraph"/>
              <w:numPr>
                <w:ilvl w:val="0"/>
                <w:numId w:val="1"/>
              </w:numPr>
              <w:tabs>
                <w:tab w:val="left" w:pos="310"/>
              </w:tabs>
              <w:ind w:right="94" w:firstLine="0"/>
              <w:jc w:val="both"/>
              <w:rPr>
                <w:sz w:val="20"/>
              </w:rPr>
            </w:pPr>
            <w:r>
              <w:rPr>
                <w:sz w:val="20"/>
              </w:rPr>
              <w:t>Nothing contained in this clause on rights in data shall imply a license to the Federal Government under any patent or be construed as affecting the scope of any license or other right otherwise granted to the Federal Government under any patent.</w:t>
            </w:r>
          </w:p>
          <w:p w:rsidR="00EF32A2" w:rsidRDefault="00EF32A2" w:rsidP="00EF32A2">
            <w:pPr>
              <w:pStyle w:val="TableParagraph"/>
              <w:numPr>
                <w:ilvl w:val="0"/>
                <w:numId w:val="1"/>
              </w:numPr>
              <w:tabs>
                <w:tab w:val="left" w:pos="334"/>
              </w:tabs>
              <w:ind w:right="94" w:firstLine="0"/>
              <w:jc w:val="both"/>
              <w:rPr>
                <w:sz w:val="20"/>
              </w:rPr>
            </w:pPr>
            <w:r>
              <w:rPr>
                <w:sz w:val="20"/>
              </w:rPr>
              <w:t>Data developed by the Contractor and financed entirely without using Federal assistance provided by the Federal Government that has been incorporated into work required by the underlying Contract is exempt from the requirements herein, provided that the Contractor identifies those data in writing at the time of delivery of the Contract</w:t>
            </w:r>
            <w:r>
              <w:rPr>
                <w:spacing w:val="-27"/>
                <w:sz w:val="20"/>
              </w:rPr>
              <w:t xml:space="preserve"> </w:t>
            </w:r>
            <w:r>
              <w:rPr>
                <w:sz w:val="20"/>
              </w:rPr>
              <w:t>work.</w:t>
            </w:r>
          </w:p>
          <w:p w:rsidR="00EF32A2" w:rsidRDefault="00EF32A2" w:rsidP="00EF32A2">
            <w:pPr>
              <w:pStyle w:val="TableParagraph"/>
              <w:numPr>
                <w:ilvl w:val="0"/>
                <w:numId w:val="1"/>
              </w:numPr>
              <w:tabs>
                <w:tab w:val="left" w:pos="303"/>
              </w:tabs>
              <w:spacing w:line="244" w:lineRule="exact"/>
              <w:ind w:left="302" w:hanging="195"/>
              <w:jc w:val="both"/>
              <w:rPr>
                <w:sz w:val="20"/>
              </w:rPr>
            </w:pPr>
            <w:r>
              <w:rPr>
                <w:sz w:val="20"/>
              </w:rPr>
              <w:t>The</w:t>
            </w:r>
            <w:r>
              <w:rPr>
                <w:spacing w:val="-4"/>
                <w:sz w:val="20"/>
              </w:rPr>
              <w:t xml:space="preserve"> </w:t>
            </w:r>
            <w:r>
              <w:rPr>
                <w:sz w:val="20"/>
              </w:rPr>
              <w:t>Contractor</w:t>
            </w:r>
            <w:r>
              <w:rPr>
                <w:spacing w:val="-5"/>
                <w:sz w:val="20"/>
              </w:rPr>
              <w:t xml:space="preserve"> </w:t>
            </w:r>
            <w:r>
              <w:rPr>
                <w:sz w:val="20"/>
              </w:rPr>
              <w:t>agrees</w:t>
            </w:r>
            <w:r>
              <w:rPr>
                <w:spacing w:val="-7"/>
                <w:sz w:val="20"/>
              </w:rPr>
              <w:t xml:space="preserve"> </w:t>
            </w:r>
            <w:r>
              <w:rPr>
                <w:sz w:val="20"/>
              </w:rPr>
              <w:t>to</w:t>
            </w:r>
            <w:r>
              <w:rPr>
                <w:spacing w:val="-4"/>
                <w:sz w:val="20"/>
              </w:rPr>
              <w:t xml:space="preserve"> </w:t>
            </w:r>
            <w:r>
              <w:rPr>
                <w:sz w:val="20"/>
              </w:rPr>
              <w:t>include</w:t>
            </w:r>
            <w:r>
              <w:rPr>
                <w:spacing w:val="-6"/>
                <w:sz w:val="20"/>
              </w:rPr>
              <w:t xml:space="preserve"> </w:t>
            </w:r>
            <w:r>
              <w:rPr>
                <w:sz w:val="20"/>
              </w:rPr>
              <w:t>these</w:t>
            </w:r>
            <w:r>
              <w:rPr>
                <w:spacing w:val="-6"/>
                <w:sz w:val="20"/>
              </w:rPr>
              <w:t xml:space="preserve"> </w:t>
            </w:r>
            <w:r>
              <w:rPr>
                <w:sz w:val="20"/>
              </w:rPr>
              <w:t>requirements</w:t>
            </w:r>
            <w:r>
              <w:rPr>
                <w:spacing w:val="-6"/>
                <w:sz w:val="20"/>
              </w:rPr>
              <w:t xml:space="preserve"> </w:t>
            </w:r>
            <w:r>
              <w:rPr>
                <w:sz w:val="20"/>
              </w:rPr>
              <w:t>in</w:t>
            </w:r>
            <w:r>
              <w:rPr>
                <w:spacing w:val="-4"/>
                <w:sz w:val="20"/>
              </w:rPr>
              <w:t xml:space="preserve"> </w:t>
            </w:r>
            <w:r>
              <w:rPr>
                <w:sz w:val="20"/>
              </w:rPr>
              <w:t>each</w:t>
            </w:r>
            <w:r>
              <w:rPr>
                <w:spacing w:val="-4"/>
                <w:sz w:val="20"/>
              </w:rPr>
              <w:t xml:space="preserve"> </w:t>
            </w:r>
            <w:r>
              <w:rPr>
                <w:sz w:val="20"/>
              </w:rPr>
              <w:t>subcontract</w:t>
            </w:r>
            <w:r>
              <w:rPr>
                <w:spacing w:val="-4"/>
                <w:sz w:val="20"/>
              </w:rPr>
              <w:t xml:space="preserve"> </w:t>
            </w:r>
            <w:r>
              <w:rPr>
                <w:sz w:val="20"/>
              </w:rPr>
              <w:t>for</w:t>
            </w:r>
            <w:r>
              <w:rPr>
                <w:spacing w:val="-5"/>
                <w:sz w:val="20"/>
              </w:rPr>
              <w:t xml:space="preserve"> </w:t>
            </w:r>
            <w:r>
              <w:rPr>
                <w:sz w:val="20"/>
              </w:rPr>
              <w:t>experimental,</w:t>
            </w:r>
            <w:r>
              <w:rPr>
                <w:spacing w:val="-5"/>
                <w:sz w:val="20"/>
              </w:rPr>
              <w:t xml:space="preserve"> </w:t>
            </w:r>
            <w:r>
              <w:rPr>
                <w:sz w:val="20"/>
              </w:rPr>
              <w:t>developmental,</w:t>
            </w:r>
            <w:r>
              <w:rPr>
                <w:spacing w:val="-5"/>
                <w:sz w:val="20"/>
              </w:rPr>
              <w:t xml:space="preserve"> </w:t>
            </w:r>
            <w:r>
              <w:rPr>
                <w:sz w:val="20"/>
              </w:rPr>
              <w:t>or</w:t>
            </w:r>
            <w:r>
              <w:rPr>
                <w:spacing w:val="-4"/>
                <w:sz w:val="20"/>
              </w:rPr>
              <w:t xml:space="preserve"> </w:t>
            </w:r>
            <w:r>
              <w:rPr>
                <w:sz w:val="20"/>
              </w:rPr>
              <w:t>research</w:t>
            </w:r>
          </w:p>
          <w:p w:rsidR="00EF32A2" w:rsidRDefault="00EF32A2" w:rsidP="00AE3B00">
            <w:pPr>
              <w:pStyle w:val="TableParagraph"/>
              <w:spacing w:line="227" w:lineRule="exact"/>
              <w:jc w:val="both"/>
              <w:rPr>
                <w:sz w:val="20"/>
              </w:rPr>
            </w:pPr>
            <w:proofErr w:type="gramStart"/>
            <w:r>
              <w:rPr>
                <w:sz w:val="20"/>
              </w:rPr>
              <w:t>work</w:t>
            </w:r>
            <w:proofErr w:type="gramEnd"/>
            <w:r>
              <w:rPr>
                <w:sz w:val="20"/>
              </w:rPr>
              <w:t xml:space="preserve"> financed in whole or in part with Federal assistance.</w:t>
            </w:r>
          </w:p>
        </w:tc>
      </w:tr>
      <w:tr w:rsidR="00EF32A2" w:rsidTr="00AE3B00">
        <w:trPr>
          <w:trHeight w:val="340"/>
        </w:trPr>
        <w:tc>
          <w:tcPr>
            <w:tcW w:w="108" w:type="dxa"/>
            <w:tcBorders>
              <w:right w:val="nil"/>
            </w:tcBorders>
            <w:shd w:val="clear" w:color="auto" w:fill="1F4283"/>
          </w:tcPr>
          <w:p w:rsidR="00EF32A2" w:rsidRDefault="00EF32A2" w:rsidP="00AE3B00">
            <w:pPr>
              <w:pStyle w:val="TableParagraph"/>
              <w:ind w:left="0"/>
              <w:rPr>
                <w:rFonts w:ascii="Times New Roman"/>
                <w:sz w:val="20"/>
              </w:rPr>
            </w:pPr>
          </w:p>
        </w:tc>
        <w:tc>
          <w:tcPr>
            <w:tcW w:w="9962" w:type="dxa"/>
            <w:tcBorders>
              <w:left w:val="nil"/>
            </w:tcBorders>
            <w:shd w:val="clear" w:color="auto" w:fill="1F4283"/>
          </w:tcPr>
          <w:p w:rsidR="00EF32A2" w:rsidRDefault="00EF32A2" w:rsidP="00AE3B00">
            <w:pPr>
              <w:pStyle w:val="TableParagraph"/>
              <w:spacing w:line="320" w:lineRule="exact"/>
              <w:ind w:left="91"/>
              <w:rPr>
                <w:b/>
                <w:sz w:val="28"/>
              </w:rPr>
            </w:pPr>
            <w:r>
              <w:rPr>
                <w:b/>
                <w:color w:val="FFFFFF"/>
                <w:sz w:val="28"/>
              </w:rPr>
              <w:t>Applicable Federal Clauses when procurements involve Architectural &amp; Engineering</w:t>
            </w:r>
          </w:p>
        </w:tc>
      </w:tr>
      <w:tr w:rsidR="00EF32A2" w:rsidTr="00AE3B00">
        <w:trPr>
          <w:trHeight w:val="268"/>
        </w:trPr>
        <w:tc>
          <w:tcPr>
            <w:tcW w:w="108" w:type="dxa"/>
            <w:tcBorders>
              <w:right w:val="nil"/>
            </w:tcBorders>
            <w:shd w:val="clear" w:color="auto" w:fill="BEBEBE"/>
          </w:tcPr>
          <w:p w:rsidR="00EF32A2" w:rsidRDefault="00EF32A2" w:rsidP="00AE3B00">
            <w:pPr>
              <w:pStyle w:val="TableParagraph"/>
              <w:ind w:left="0"/>
              <w:rPr>
                <w:rFonts w:ascii="Times New Roman"/>
                <w:sz w:val="18"/>
              </w:rPr>
            </w:pPr>
          </w:p>
        </w:tc>
        <w:tc>
          <w:tcPr>
            <w:tcW w:w="9962" w:type="dxa"/>
            <w:tcBorders>
              <w:left w:val="nil"/>
            </w:tcBorders>
            <w:shd w:val="clear" w:color="auto" w:fill="BEBEBE"/>
          </w:tcPr>
          <w:p w:rsidR="00EF32A2" w:rsidRDefault="00EF32A2" w:rsidP="00AE3B00">
            <w:pPr>
              <w:pStyle w:val="TableParagraph"/>
              <w:spacing w:line="248" w:lineRule="exact"/>
              <w:ind w:left="4"/>
              <w:rPr>
                <w:b/>
              </w:rPr>
            </w:pPr>
            <w:r>
              <w:rPr>
                <w:b/>
              </w:rPr>
              <w:t>ADA Access</w:t>
            </w:r>
          </w:p>
        </w:tc>
      </w:tr>
      <w:tr w:rsidR="00EF32A2" w:rsidTr="00AE3B00">
        <w:trPr>
          <w:trHeight w:val="244"/>
        </w:trPr>
        <w:tc>
          <w:tcPr>
            <w:tcW w:w="10070" w:type="dxa"/>
            <w:gridSpan w:val="2"/>
          </w:tcPr>
          <w:p w:rsidR="00EF32A2" w:rsidRDefault="00EF32A2" w:rsidP="00AE3B00">
            <w:pPr>
              <w:pStyle w:val="TableParagraph"/>
              <w:spacing w:line="224" w:lineRule="exact"/>
              <w:rPr>
                <w:sz w:val="20"/>
              </w:rPr>
            </w:pPr>
            <w:r>
              <w:rPr>
                <w:sz w:val="20"/>
              </w:rPr>
              <w:t>FTA is currently working on a contract clause to incorporate appropriate ADA requirements, but it is not yet available.</w:t>
            </w:r>
          </w:p>
        </w:tc>
      </w:tr>
    </w:tbl>
    <w:p w:rsidR="00EF32A2" w:rsidRDefault="00EF32A2" w:rsidP="00EF32A2">
      <w:pPr>
        <w:spacing w:line="224" w:lineRule="exact"/>
        <w:rPr>
          <w:sz w:val="20"/>
        </w:rPr>
        <w:sectPr w:rsidR="00EF32A2">
          <w:pgSz w:w="12240" w:h="15840"/>
          <w:pgMar w:top="1000" w:right="20" w:bottom="460" w:left="660" w:header="0" w:footer="263" w:gutter="0"/>
          <w:cols w:space="720"/>
        </w:sectPr>
      </w:pPr>
    </w:p>
    <w:p w:rsidR="00C11426" w:rsidRDefault="00C11426"/>
    <w:sectPr w:rsidR="00C1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7FDA"/>
    <w:multiLevelType w:val="hybridMultilevel"/>
    <w:tmpl w:val="38DEECF6"/>
    <w:lvl w:ilvl="0" w:tplc="48BE0A8E">
      <w:start w:val="1"/>
      <w:numFmt w:val="decimal"/>
      <w:lvlText w:val="%1)"/>
      <w:lvlJc w:val="left"/>
      <w:pPr>
        <w:ind w:left="314" w:hanging="207"/>
        <w:jc w:val="left"/>
      </w:pPr>
      <w:rPr>
        <w:rFonts w:ascii="Calibri" w:eastAsia="Calibri" w:hAnsi="Calibri" w:cs="Calibri" w:hint="default"/>
        <w:spacing w:val="-1"/>
        <w:w w:val="99"/>
        <w:sz w:val="20"/>
        <w:szCs w:val="20"/>
        <w:lang w:val="en-US" w:eastAsia="en-US" w:bidi="en-US"/>
      </w:rPr>
    </w:lvl>
    <w:lvl w:ilvl="1" w:tplc="690A132A">
      <w:numFmt w:val="bullet"/>
      <w:lvlText w:val="•"/>
      <w:lvlJc w:val="left"/>
      <w:pPr>
        <w:ind w:left="1294" w:hanging="207"/>
      </w:pPr>
      <w:rPr>
        <w:rFonts w:hint="default"/>
        <w:lang w:val="en-US" w:eastAsia="en-US" w:bidi="en-US"/>
      </w:rPr>
    </w:lvl>
    <w:lvl w:ilvl="2" w:tplc="9642088E">
      <w:numFmt w:val="bullet"/>
      <w:lvlText w:val="•"/>
      <w:lvlJc w:val="left"/>
      <w:pPr>
        <w:ind w:left="2268" w:hanging="207"/>
      </w:pPr>
      <w:rPr>
        <w:rFonts w:hint="default"/>
        <w:lang w:val="en-US" w:eastAsia="en-US" w:bidi="en-US"/>
      </w:rPr>
    </w:lvl>
    <w:lvl w:ilvl="3" w:tplc="77BA7B0C">
      <w:numFmt w:val="bullet"/>
      <w:lvlText w:val="•"/>
      <w:lvlJc w:val="left"/>
      <w:pPr>
        <w:ind w:left="3242" w:hanging="207"/>
      </w:pPr>
      <w:rPr>
        <w:rFonts w:hint="default"/>
        <w:lang w:val="en-US" w:eastAsia="en-US" w:bidi="en-US"/>
      </w:rPr>
    </w:lvl>
    <w:lvl w:ilvl="4" w:tplc="21923DBE">
      <w:numFmt w:val="bullet"/>
      <w:lvlText w:val="•"/>
      <w:lvlJc w:val="left"/>
      <w:pPr>
        <w:ind w:left="4216" w:hanging="207"/>
      </w:pPr>
      <w:rPr>
        <w:rFonts w:hint="default"/>
        <w:lang w:val="en-US" w:eastAsia="en-US" w:bidi="en-US"/>
      </w:rPr>
    </w:lvl>
    <w:lvl w:ilvl="5" w:tplc="FFF2A67C">
      <w:numFmt w:val="bullet"/>
      <w:lvlText w:val="•"/>
      <w:lvlJc w:val="left"/>
      <w:pPr>
        <w:ind w:left="5190" w:hanging="207"/>
      </w:pPr>
      <w:rPr>
        <w:rFonts w:hint="default"/>
        <w:lang w:val="en-US" w:eastAsia="en-US" w:bidi="en-US"/>
      </w:rPr>
    </w:lvl>
    <w:lvl w:ilvl="6" w:tplc="527A6BB4">
      <w:numFmt w:val="bullet"/>
      <w:lvlText w:val="•"/>
      <w:lvlJc w:val="left"/>
      <w:pPr>
        <w:ind w:left="6164" w:hanging="207"/>
      </w:pPr>
      <w:rPr>
        <w:rFonts w:hint="default"/>
        <w:lang w:val="en-US" w:eastAsia="en-US" w:bidi="en-US"/>
      </w:rPr>
    </w:lvl>
    <w:lvl w:ilvl="7" w:tplc="45622932">
      <w:numFmt w:val="bullet"/>
      <w:lvlText w:val="•"/>
      <w:lvlJc w:val="left"/>
      <w:pPr>
        <w:ind w:left="7138" w:hanging="207"/>
      </w:pPr>
      <w:rPr>
        <w:rFonts w:hint="default"/>
        <w:lang w:val="en-US" w:eastAsia="en-US" w:bidi="en-US"/>
      </w:rPr>
    </w:lvl>
    <w:lvl w:ilvl="8" w:tplc="C9E4B56C">
      <w:numFmt w:val="bullet"/>
      <w:lvlText w:val="•"/>
      <w:lvlJc w:val="left"/>
      <w:pPr>
        <w:ind w:left="8112" w:hanging="207"/>
      </w:pPr>
      <w:rPr>
        <w:rFonts w:hint="default"/>
        <w:lang w:val="en-US" w:eastAsia="en-US" w:bidi="en-US"/>
      </w:rPr>
    </w:lvl>
  </w:abstractNum>
  <w:abstractNum w:abstractNumId="1" w15:restartNumberingAfterBreak="0">
    <w:nsid w:val="07806471"/>
    <w:multiLevelType w:val="hybridMultilevel"/>
    <w:tmpl w:val="2FB47F24"/>
    <w:lvl w:ilvl="0" w:tplc="2856B08A">
      <w:start w:val="2"/>
      <w:numFmt w:val="decimal"/>
      <w:lvlText w:val="%1."/>
      <w:lvlJc w:val="left"/>
      <w:pPr>
        <w:ind w:left="107" w:hanging="200"/>
        <w:jc w:val="left"/>
      </w:pPr>
      <w:rPr>
        <w:rFonts w:ascii="Calibri" w:eastAsia="Calibri" w:hAnsi="Calibri" w:cs="Calibri" w:hint="default"/>
        <w:spacing w:val="-1"/>
        <w:w w:val="99"/>
        <w:sz w:val="20"/>
        <w:szCs w:val="20"/>
        <w:lang w:val="en-US" w:eastAsia="en-US" w:bidi="en-US"/>
      </w:rPr>
    </w:lvl>
    <w:lvl w:ilvl="1" w:tplc="4336D8EA">
      <w:numFmt w:val="bullet"/>
      <w:lvlText w:val="•"/>
      <w:lvlJc w:val="left"/>
      <w:pPr>
        <w:ind w:left="1096" w:hanging="200"/>
      </w:pPr>
      <w:rPr>
        <w:rFonts w:hint="default"/>
        <w:lang w:val="en-US" w:eastAsia="en-US" w:bidi="en-US"/>
      </w:rPr>
    </w:lvl>
    <w:lvl w:ilvl="2" w:tplc="2C70534C">
      <w:numFmt w:val="bullet"/>
      <w:lvlText w:val="•"/>
      <w:lvlJc w:val="left"/>
      <w:pPr>
        <w:ind w:left="2092" w:hanging="200"/>
      </w:pPr>
      <w:rPr>
        <w:rFonts w:hint="default"/>
        <w:lang w:val="en-US" w:eastAsia="en-US" w:bidi="en-US"/>
      </w:rPr>
    </w:lvl>
    <w:lvl w:ilvl="3" w:tplc="EA685DA4">
      <w:numFmt w:val="bullet"/>
      <w:lvlText w:val="•"/>
      <w:lvlJc w:val="left"/>
      <w:pPr>
        <w:ind w:left="3088" w:hanging="200"/>
      </w:pPr>
      <w:rPr>
        <w:rFonts w:hint="default"/>
        <w:lang w:val="en-US" w:eastAsia="en-US" w:bidi="en-US"/>
      </w:rPr>
    </w:lvl>
    <w:lvl w:ilvl="4" w:tplc="AED4660E">
      <w:numFmt w:val="bullet"/>
      <w:lvlText w:val="•"/>
      <w:lvlJc w:val="left"/>
      <w:pPr>
        <w:ind w:left="4084" w:hanging="200"/>
      </w:pPr>
      <w:rPr>
        <w:rFonts w:hint="default"/>
        <w:lang w:val="en-US" w:eastAsia="en-US" w:bidi="en-US"/>
      </w:rPr>
    </w:lvl>
    <w:lvl w:ilvl="5" w:tplc="A30EFEC4">
      <w:numFmt w:val="bullet"/>
      <w:lvlText w:val="•"/>
      <w:lvlJc w:val="left"/>
      <w:pPr>
        <w:ind w:left="5080" w:hanging="200"/>
      </w:pPr>
      <w:rPr>
        <w:rFonts w:hint="default"/>
        <w:lang w:val="en-US" w:eastAsia="en-US" w:bidi="en-US"/>
      </w:rPr>
    </w:lvl>
    <w:lvl w:ilvl="6" w:tplc="40E4E91A">
      <w:numFmt w:val="bullet"/>
      <w:lvlText w:val="•"/>
      <w:lvlJc w:val="left"/>
      <w:pPr>
        <w:ind w:left="6076" w:hanging="200"/>
      </w:pPr>
      <w:rPr>
        <w:rFonts w:hint="default"/>
        <w:lang w:val="en-US" w:eastAsia="en-US" w:bidi="en-US"/>
      </w:rPr>
    </w:lvl>
    <w:lvl w:ilvl="7" w:tplc="3D0410F6">
      <w:numFmt w:val="bullet"/>
      <w:lvlText w:val="•"/>
      <w:lvlJc w:val="left"/>
      <w:pPr>
        <w:ind w:left="7072" w:hanging="200"/>
      </w:pPr>
      <w:rPr>
        <w:rFonts w:hint="default"/>
        <w:lang w:val="en-US" w:eastAsia="en-US" w:bidi="en-US"/>
      </w:rPr>
    </w:lvl>
    <w:lvl w:ilvl="8" w:tplc="00BA5E30">
      <w:numFmt w:val="bullet"/>
      <w:lvlText w:val="•"/>
      <w:lvlJc w:val="left"/>
      <w:pPr>
        <w:ind w:left="8068" w:hanging="200"/>
      </w:pPr>
      <w:rPr>
        <w:rFonts w:hint="default"/>
        <w:lang w:val="en-US" w:eastAsia="en-US" w:bidi="en-US"/>
      </w:rPr>
    </w:lvl>
  </w:abstractNum>
  <w:abstractNum w:abstractNumId="2" w15:restartNumberingAfterBreak="0">
    <w:nsid w:val="0A9A7797"/>
    <w:multiLevelType w:val="hybridMultilevel"/>
    <w:tmpl w:val="62E2CC8A"/>
    <w:lvl w:ilvl="0" w:tplc="87AC7CAC">
      <w:start w:val="1"/>
      <w:numFmt w:val="decimal"/>
      <w:lvlText w:val="%1."/>
      <w:lvlJc w:val="left"/>
      <w:pPr>
        <w:ind w:left="107" w:hanging="209"/>
        <w:jc w:val="left"/>
      </w:pPr>
      <w:rPr>
        <w:rFonts w:ascii="Calibri" w:eastAsia="Calibri" w:hAnsi="Calibri" w:cs="Calibri" w:hint="default"/>
        <w:spacing w:val="-1"/>
        <w:w w:val="99"/>
        <w:sz w:val="20"/>
        <w:szCs w:val="20"/>
        <w:lang w:val="en-US" w:eastAsia="en-US" w:bidi="en-US"/>
      </w:rPr>
    </w:lvl>
    <w:lvl w:ilvl="1" w:tplc="420E758C">
      <w:numFmt w:val="bullet"/>
      <w:lvlText w:val="•"/>
      <w:lvlJc w:val="left"/>
      <w:pPr>
        <w:ind w:left="1096" w:hanging="209"/>
      </w:pPr>
      <w:rPr>
        <w:rFonts w:hint="default"/>
        <w:lang w:val="en-US" w:eastAsia="en-US" w:bidi="en-US"/>
      </w:rPr>
    </w:lvl>
    <w:lvl w:ilvl="2" w:tplc="DD905ACC">
      <w:numFmt w:val="bullet"/>
      <w:lvlText w:val="•"/>
      <w:lvlJc w:val="left"/>
      <w:pPr>
        <w:ind w:left="2092" w:hanging="209"/>
      </w:pPr>
      <w:rPr>
        <w:rFonts w:hint="default"/>
        <w:lang w:val="en-US" w:eastAsia="en-US" w:bidi="en-US"/>
      </w:rPr>
    </w:lvl>
    <w:lvl w:ilvl="3" w:tplc="E1F03F7C">
      <w:numFmt w:val="bullet"/>
      <w:lvlText w:val="•"/>
      <w:lvlJc w:val="left"/>
      <w:pPr>
        <w:ind w:left="3088" w:hanging="209"/>
      </w:pPr>
      <w:rPr>
        <w:rFonts w:hint="default"/>
        <w:lang w:val="en-US" w:eastAsia="en-US" w:bidi="en-US"/>
      </w:rPr>
    </w:lvl>
    <w:lvl w:ilvl="4" w:tplc="CD54A9EA">
      <w:numFmt w:val="bullet"/>
      <w:lvlText w:val="•"/>
      <w:lvlJc w:val="left"/>
      <w:pPr>
        <w:ind w:left="4084" w:hanging="209"/>
      </w:pPr>
      <w:rPr>
        <w:rFonts w:hint="default"/>
        <w:lang w:val="en-US" w:eastAsia="en-US" w:bidi="en-US"/>
      </w:rPr>
    </w:lvl>
    <w:lvl w:ilvl="5" w:tplc="18389D78">
      <w:numFmt w:val="bullet"/>
      <w:lvlText w:val="•"/>
      <w:lvlJc w:val="left"/>
      <w:pPr>
        <w:ind w:left="5080" w:hanging="209"/>
      </w:pPr>
      <w:rPr>
        <w:rFonts w:hint="default"/>
        <w:lang w:val="en-US" w:eastAsia="en-US" w:bidi="en-US"/>
      </w:rPr>
    </w:lvl>
    <w:lvl w:ilvl="6" w:tplc="7C0C7104">
      <w:numFmt w:val="bullet"/>
      <w:lvlText w:val="•"/>
      <w:lvlJc w:val="left"/>
      <w:pPr>
        <w:ind w:left="6076" w:hanging="209"/>
      </w:pPr>
      <w:rPr>
        <w:rFonts w:hint="default"/>
        <w:lang w:val="en-US" w:eastAsia="en-US" w:bidi="en-US"/>
      </w:rPr>
    </w:lvl>
    <w:lvl w:ilvl="7" w:tplc="FEB02BC0">
      <w:numFmt w:val="bullet"/>
      <w:lvlText w:val="•"/>
      <w:lvlJc w:val="left"/>
      <w:pPr>
        <w:ind w:left="7072" w:hanging="209"/>
      </w:pPr>
      <w:rPr>
        <w:rFonts w:hint="default"/>
        <w:lang w:val="en-US" w:eastAsia="en-US" w:bidi="en-US"/>
      </w:rPr>
    </w:lvl>
    <w:lvl w:ilvl="8" w:tplc="D040CD12">
      <w:numFmt w:val="bullet"/>
      <w:lvlText w:val="•"/>
      <w:lvlJc w:val="left"/>
      <w:pPr>
        <w:ind w:left="8068" w:hanging="209"/>
      </w:pPr>
      <w:rPr>
        <w:rFonts w:hint="default"/>
        <w:lang w:val="en-US" w:eastAsia="en-US" w:bidi="en-US"/>
      </w:rPr>
    </w:lvl>
  </w:abstractNum>
  <w:abstractNum w:abstractNumId="3" w15:restartNumberingAfterBreak="0">
    <w:nsid w:val="0ADF4ADD"/>
    <w:multiLevelType w:val="hybridMultilevel"/>
    <w:tmpl w:val="8D42C7E4"/>
    <w:lvl w:ilvl="0" w:tplc="04765BFC">
      <w:start w:val="1"/>
      <w:numFmt w:val="decimal"/>
      <w:lvlText w:val="%1."/>
      <w:lvlJc w:val="left"/>
      <w:pPr>
        <w:ind w:left="107" w:hanging="204"/>
        <w:jc w:val="left"/>
      </w:pPr>
      <w:rPr>
        <w:rFonts w:ascii="Calibri" w:eastAsia="Calibri" w:hAnsi="Calibri" w:cs="Calibri" w:hint="default"/>
        <w:spacing w:val="-1"/>
        <w:w w:val="99"/>
        <w:sz w:val="20"/>
        <w:szCs w:val="20"/>
        <w:lang w:val="en-US" w:eastAsia="en-US" w:bidi="en-US"/>
      </w:rPr>
    </w:lvl>
    <w:lvl w:ilvl="1" w:tplc="3DAAFA4E">
      <w:numFmt w:val="bullet"/>
      <w:lvlText w:val="•"/>
      <w:lvlJc w:val="left"/>
      <w:pPr>
        <w:ind w:left="1096" w:hanging="204"/>
      </w:pPr>
      <w:rPr>
        <w:rFonts w:hint="default"/>
        <w:lang w:val="en-US" w:eastAsia="en-US" w:bidi="en-US"/>
      </w:rPr>
    </w:lvl>
    <w:lvl w:ilvl="2" w:tplc="161EBE14">
      <w:numFmt w:val="bullet"/>
      <w:lvlText w:val="•"/>
      <w:lvlJc w:val="left"/>
      <w:pPr>
        <w:ind w:left="2092" w:hanging="204"/>
      </w:pPr>
      <w:rPr>
        <w:rFonts w:hint="default"/>
        <w:lang w:val="en-US" w:eastAsia="en-US" w:bidi="en-US"/>
      </w:rPr>
    </w:lvl>
    <w:lvl w:ilvl="3" w:tplc="BE16F828">
      <w:numFmt w:val="bullet"/>
      <w:lvlText w:val="•"/>
      <w:lvlJc w:val="left"/>
      <w:pPr>
        <w:ind w:left="3088" w:hanging="204"/>
      </w:pPr>
      <w:rPr>
        <w:rFonts w:hint="default"/>
        <w:lang w:val="en-US" w:eastAsia="en-US" w:bidi="en-US"/>
      </w:rPr>
    </w:lvl>
    <w:lvl w:ilvl="4" w:tplc="C86432CE">
      <w:numFmt w:val="bullet"/>
      <w:lvlText w:val="•"/>
      <w:lvlJc w:val="left"/>
      <w:pPr>
        <w:ind w:left="4084" w:hanging="204"/>
      </w:pPr>
      <w:rPr>
        <w:rFonts w:hint="default"/>
        <w:lang w:val="en-US" w:eastAsia="en-US" w:bidi="en-US"/>
      </w:rPr>
    </w:lvl>
    <w:lvl w:ilvl="5" w:tplc="79205DE4">
      <w:numFmt w:val="bullet"/>
      <w:lvlText w:val="•"/>
      <w:lvlJc w:val="left"/>
      <w:pPr>
        <w:ind w:left="5080" w:hanging="204"/>
      </w:pPr>
      <w:rPr>
        <w:rFonts w:hint="default"/>
        <w:lang w:val="en-US" w:eastAsia="en-US" w:bidi="en-US"/>
      </w:rPr>
    </w:lvl>
    <w:lvl w:ilvl="6" w:tplc="864A4900">
      <w:numFmt w:val="bullet"/>
      <w:lvlText w:val="•"/>
      <w:lvlJc w:val="left"/>
      <w:pPr>
        <w:ind w:left="6076" w:hanging="204"/>
      </w:pPr>
      <w:rPr>
        <w:rFonts w:hint="default"/>
        <w:lang w:val="en-US" w:eastAsia="en-US" w:bidi="en-US"/>
      </w:rPr>
    </w:lvl>
    <w:lvl w:ilvl="7" w:tplc="0910E644">
      <w:numFmt w:val="bullet"/>
      <w:lvlText w:val="•"/>
      <w:lvlJc w:val="left"/>
      <w:pPr>
        <w:ind w:left="7072" w:hanging="204"/>
      </w:pPr>
      <w:rPr>
        <w:rFonts w:hint="default"/>
        <w:lang w:val="en-US" w:eastAsia="en-US" w:bidi="en-US"/>
      </w:rPr>
    </w:lvl>
    <w:lvl w:ilvl="8" w:tplc="60FC0968">
      <w:numFmt w:val="bullet"/>
      <w:lvlText w:val="•"/>
      <w:lvlJc w:val="left"/>
      <w:pPr>
        <w:ind w:left="8068" w:hanging="204"/>
      </w:pPr>
      <w:rPr>
        <w:rFonts w:hint="default"/>
        <w:lang w:val="en-US" w:eastAsia="en-US" w:bidi="en-US"/>
      </w:rPr>
    </w:lvl>
  </w:abstractNum>
  <w:abstractNum w:abstractNumId="4" w15:restartNumberingAfterBreak="0">
    <w:nsid w:val="0E5C16AB"/>
    <w:multiLevelType w:val="hybridMultilevel"/>
    <w:tmpl w:val="AFE0B05A"/>
    <w:lvl w:ilvl="0" w:tplc="EEE207B0">
      <w:start w:val="1"/>
      <w:numFmt w:val="decimal"/>
      <w:lvlText w:val="%1."/>
      <w:lvlJc w:val="left"/>
      <w:pPr>
        <w:ind w:left="107" w:hanging="190"/>
        <w:jc w:val="left"/>
      </w:pPr>
      <w:rPr>
        <w:rFonts w:ascii="Calibri" w:eastAsia="Calibri" w:hAnsi="Calibri" w:cs="Calibri" w:hint="default"/>
        <w:spacing w:val="-1"/>
        <w:w w:val="99"/>
        <w:sz w:val="20"/>
        <w:szCs w:val="20"/>
        <w:lang w:val="en-US" w:eastAsia="en-US" w:bidi="en-US"/>
      </w:rPr>
    </w:lvl>
    <w:lvl w:ilvl="1" w:tplc="39B66A7E">
      <w:numFmt w:val="bullet"/>
      <w:lvlText w:val="•"/>
      <w:lvlJc w:val="left"/>
      <w:pPr>
        <w:ind w:left="1096" w:hanging="190"/>
      </w:pPr>
      <w:rPr>
        <w:rFonts w:hint="default"/>
        <w:lang w:val="en-US" w:eastAsia="en-US" w:bidi="en-US"/>
      </w:rPr>
    </w:lvl>
    <w:lvl w:ilvl="2" w:tplc="F0A6BA8E">
      <w:numFmt w:val="bullet"/>
      <w:lvlText w:val="•"/>
      <w:lvlJc w:val="left"/>
      <w:pPr>
        <w:ind w:left="2092" w:hanging="190"/>
      </w:pPr>
      <w:rPr>
        <w:rFonts w:hint="default"/>
        <w:lang w:val="en-US" w:eastAsia="en-US" w:bidi="en-US"/>
      </w:rPr>
    </w:lvl>
    <w:lvl w:ilvl="3" w:tplc="8BF6F7B6">
      <w:numFmt w:val="bullet"/>
      <w:lvlText w:val="•"/>
      <w:lvlJc w:val="left"/>
      <w:pPr>
        <w:ind w:left="3088" w:hanging="190"/>
      </w:pPr>
      <w:rPr>
        <w:rFonts w:hint="default"/>
        <w:lang w:val="en-US" w:eastAsia="en-US" w:bidi="en-US"/>
      </w:rPr>
    </w:lvl>
    <w:lvl w:ilvl="4" w:tplc="CB1A5FDC">
      <w:numFmt w:val="bullet"/>
      <w:lvlText w:val="•"/>
      <w:lvlJc w:val="left"/>
      <w:pPr>
        <w:ind w:left="4084" w:hanging="190"/>
      </w:pPr>
      <w:rPr>
        <w:rFonts w:hint="default"/>
        <w:lang w:val="en-US" w:eastAsia="en-US" w:bidi="en-US"/>
      </w:rPr>
    </w:lvl>
    <w:lvl w:ilvl="5" w:tplc="FDA43954">
      <w:numFmt w:val="bullet"/>
      <w:lvlText w:val="•"/>
      <w:lvlJc w:val="left"/>
      <w:pPr>
        <w:ind w:left="5080" w:hanging="190"/>
      </w:pPr>
      <w:rPr>
        <w:rFonts w:hint="default"/>
        <w:lang w:val="en-US" w:eastAsia="en-US" w:bidi="en-US"/>
      </w:rPr>
    </w:lvl>
    <w:lvl w:ilvl="6" w:tplc="B164CCD8">
      <w:numFmt w:val="bullet"/>
      <w:lvlText w:val="•"/>
      <w:lvlJc w:val="left"/>
      <w:pPr>
        <w:ind w:left="6076" w:hanging="190"/>
      </w:pPr>
      <w:rPr>
        <w:rFonts w:hint="default"/>
        <w:lang w:val="en-US" w:eastAsia="en-US" w:bidi="en-US"/>
      </w:rPr>
    </w:lvl>
    <w:lvl w:ilvl="7" w:tplc="F660592A">
      <w:numFmt w:val="bullet"/>
      <w:lvlText w:val="•"/>
      <w:lvlJc w:val="left"/>
      <w:pPr>
        <w:ind w:left="7072" w:hanging="190"/>
      </w:pPr>
      <w:rPr>
        <w:rFonts w:hint="default"/>
        <w:lang w:val="en-US" w:eastAsia="en-US" w:bidi="en-US"/>
      </w:rPr>
    </w:lvl>
    <w:lvl w:ilvl="8" w:tplc="1A5223BE">
      <w:numFmt w:val="bullet"/>
      <w:lvlText w:val="•"/>
      <w:lvlJc w:val="left"/>
      <w:pPr>
        <w:ind w:left="8068" w:hanging="190"/>
      </w:pPr>
      <w:rPr>
        <w:rFonts w:hint="default"/>
        <w:lang w:val="en-US" w:eastAsia="en-US" w:bidi="en-US"/>
      </w:rPr>
    </w:lvl>
  </w:abstractNum>
  <w:abstractNum w:abstractNumId="5" w15:restartNumberingAfterBreak="0">
    <w:nsid w:val="1C6209D6"/>
    <w:multiLevelType w:val="hybridMultilevel"/>
    <w:tmpl w:val="ED3EE8D6"/>
    <w:lvl w:ilvl="0" w:tplc="E632B97C">
      <w:start w:val="3"/>
      <w:numFmt w:val="decimal"/>
      <w:lvlText w:val="%1."/>
      <w:lvlJc w:val="left"/>
      <w:pPr>
        <w:ind w:left="107" w:hanging="224"/>
        <w:jc w:val="left"/>
      </w:pPr>
      <w:rPr>
        <w:rFonts w:ascii="Calibri" w:eastAsia="Calibri" w:hAnsi="Calibri" w:cs="Calibri" w:hint="default"/>
        <w:spacing w:val="-1"/>
        <w:w w:val="99"/>
        <w:sz w:val="20"/>
        <w:szCs w:val="20"/>
        <w:lang w:val="en-US" w:eastAsia="en-US" w:bidi="en-US"/>
      </w:rPr>
    </w:lvl>
    <w:lvl w:ilvl="1" w:tplc="3A121726">
      <w:numFmt w:val="bullet"/>
      <w:lvlText w:val="•"/>
      <w:lvlJc w:val="left"/>
      <w:pPr>
        <w:ind w:left="1096" w:hanging="224"/>
      </w:pPr>
      <w:rPr>
        <w:rFonts w:hint="default"/>
        <w:lang w:val="en-US" w:eastAsia="en-US" w:bidi="en-US"/>
      </w:rPr>
    </w:lvl>
    <w:lvl w:ilvl="2" w:tplc="78027200">
      <w:numFmt w:val="bullet"/>
      <w:lvlText w:val="•"/>
      <w:lvlJc w:val="left"/>
      <w:pPr>
        <w:ind w:left="2092" w:hanging="224"/>
      </w:pPr>
      <w:rPr>
        <w:rFonts w:hint="default"/>
        <w:lang w:val="en-US" w:eastAsia="en-US" w:bidi="en-US"/>
      </w:rPr>
    </w:lvl>
    <w:lvl w:ilvl="3" w:tplc="F18AF77C">
      <w:numFmt w:val="bullet"/>
      <w:lvlText w:val="•"/>
      <w:lvlJc w:val="left"/>
      <w:pPr>
        <w:ind w:left="3088" w:hanging="224"/>
      </w:pPr>
      <w:rPr>
        <w:rFonts w:hint="default"/>
        <w:lang w:val="en-US" w:eastAsia="en-US" w:bidi="en-US"/>
      </w:rPr>
    </w:lvl>
    <w:lvl w:ilvl="4" w:tplc="FE664DA6">
      <w:numFmt w:val="bullet"/>
      <w:lvlText w:val="•"/>
      <w:lvlJc w:val="left"/>
      <w:pPr>
        <w:ind w:left="4084" w:hanging="224"/>
      </w:pPr>
      <w:rPr>
        <w:rFonts w:hint="default"/>
        <w:lang w:val="en-US" w:eastAsia="en-US" w:bidi="en-US"/>
      </w:rPr>
    </w:lvl>
    <w:lvl w:ilvl="5" w:tplc="3782ED4A">
      <w:numFmt w:val="bullet"/>
      <w:lvlText w:val="•"/>
      <w:lvlJc w:val="left"/>
      <w:pPr>
        <w:ind w:left="5080" w:hanging="224"/>
      </w:pPr>
      <w:rPr>
        <w:rFonts w:hint="default"/>
        <w:lang w:val="en-US" w:eastAsia="en-US" w:bidi="en-US"/>
      </w:rPr>
    </w:lvl>
    <w:lvl w:ilvl="6" w:tplc="BBB6C412">
      <w:numFmt w:val="bullet"/>
      <w:lvlText w:val="•"/>
      <w:lvlJc w:val="left"/>
      <w:pPr>
        <w:ind w:left="6076" w:hanging="224"/>
      </w:pPr>
      <w:rPr>
        <w:rFonts w:hint="default"/>
        <w:lang w:val="en-US" w:eastAsia="en-US" w:bidi="en-US"/>
      </w:rPr>
    </w:lvl>
    <w:lvl w:ilvl="7" w:tplc="9112E244">
      <w:numFmt w:val="bullet"/>
      <w:lvlText w:val="•"/>
      <w:lvlJc w:val="left"/>
      <w:pPr>
        <w:ind w:left="7072" w:hanging="224"/>
      </w:pPr>
      <w:rPr>
        <w:rFonts w:hint="default"/>
        <w:lang w:val="en-US" w:eastAsia="en-US" w:bidi="en-US"/>
      </w:rPr>
    </w:lvl>
    <w:lvl w:ilvl="8" w:tplc="07826442">
      <w:numFmt w:val="bullet"/>
      <w:lvlText w:val="•"/>
      <w:lvlJc w:val="left"/>
      <w:pPr>
        <w:ind w:left="8068" w:hanging="224"/>
      </w:pPr>
      <w:rPr>
        <w:rFonts w:hint="default"/>
        <w:lang w:val="en-US" w:eastAsia="en-US" w:bidi="en-US"/>
      </w:rPr>
    </w:lvl>
  </w:abstractNum>
  <w:abstractNum w:abstractNumId="6" w15:restartNumberingAfterBreak="0">
    <w:nsid w:val="38BF441A"/>
    <w:multiLevelType w:val="hybridMultilevel"/>
    <w:tmpl w:val="A6A0CE88"/>
    <w:lvl w:ilvl="0" w:tplc="EE5495C8">
      <w:numFmt w:val="bullet"/>
      <w:lvlText w:val="•"/>
      <w:lvlJc w:val="left"/>
      <w:pPr>
        <w:ind w:left="107" w:hanging="149"/>
      </w:pPr>
      <w:rPr>
        <w:rFonts w:ascii="Calibri" w:eastAsia="Calibri" w:hAnsi="Calibri" w:cs="Calibri" w:hint="default"/>
        <w:w w:val="99"/>
        <w:sz w:val="20"/>
        <w:szCs w:val="20"/>
        <w:lang w:val="en-US" w:eastAsia="en-US" w:bidi="en-US"/>
      </w:rPr>
    </w:lvl>
    <w:lvl w:ilvl="1" w:tplc="8D8800BC">
      <w:numFmt w:val="bullet"/>
      <w:lvlText w:val="•"/>
      <w:lvlJc w:val="left"/>
      <w:pPr>
        <w:ind w:left="1096" w:hanging="149"/>
      </w:pPr>
      <w:rPr>
        <w:rFonts w:hint="default"/>
        <w:lang w:val="en-US" w:eastAsia="en-US" w:bidi="en-US"/>
      </w:rPr>
    </w:lvl>
    <w:lvl w:ilvl="2" w:tplc="8F1E0134">
      <w:numFmt w:val="bullet"/>
      <w:lvlText w:val="•"/>
      <w:lvlJc w:val="left"/>
      <w:pPr>
        <w:ind w:left="2092" w:hanging="149"/>
      </w:pPr>
      <w:rPr>
        <w:rFonts w:hint="default"/>
        <w:lang w:val="en-US" w:eastAsia="en-US" w:bidi="en-US"/>
      </w:rPr>
    </w:lvl>
    <w:lvl w:ilvl="3" w:tplc="71DC6F62">
      <w:numFmt w:val="bullet"/>
      <w:lvlText w:val="•"/>
      <w:lvlJc w:val="left"/>
      <w:pPr>
        <w:ind w:left="3088" w:hanging="149"/>
      </w:pPr>
      <w:rPr>
        <w:rFonts w:hint="default"/>
        <w:lang w:val="en-US" w:eastAsia="en-US" w:bidi="en-US"/>
      </w:rPr>
    </w:lvl>
    <w:lvl w:ilvl="4" w:tplc="96F85472">
      <w:numFmt w:val="bullet"/>
      <w:lvlText w:val="•"/>
      <w:lvlJc w:val="left"/>
      <w:pPr>
        <w:ind w:left="4084" w:hanging="149"/>
      </w:pPr>
      <w:rPr>
        <w:rFonts w:hint="default"/>
        <w:lang w:val="en-US" w:eastAsia="en-US" w:bidi="en-US"/>
      </w:rPr>
    </w:lvl>
    <w:lvl w:ilvl="5" w:tplc="069E34A6">
      <w:numFmt w:val="bullet"/>
      <w:lvlText w:val="•"/>
      <w:lvlJc w:val="left"/>
      <w:pPr>
        <w:ind w:left="5080" w:hanging="149"/>
      </w:pPr>
      <w:rPr>
        <w:rFonts w:hint="default"/>
        <w:lang w:val="en-US" w:eastAsia="en-US" w:bidi="en-US"/>
      </w:rPr>
    </w:lvl>
    <w:lvl w:ilvl="6" w:tplc="341C7760">
      <w:numFmt w:val="bullet"/>
      <w:lvlText w:val="•"/>
      <w:lvlJc w:val="left"/>
      <w:pPr>
        <w:ind w:left="6076" w:hanging="149"/>
      </w:pPr>
      <w:rPr>
        <w:rFonts w:hint="default"/>
        <w:lang w:val="en-US" w:eastAsia="en-US" w:bidi="en-US"/>
      </w:rPr>
    </w:lvl>
    <w:lvl w:ilvl="7" w:tplc="065C3076">
      <w:numFmt w:val="bullet"/>
      <w:lvlText w:val="•"/>
      <w:lvlJc w:val="left"/>
      <w:pPr>
        <w:ind w:left="7072" w:hanging="149"/>
      </w:pPr>
      <w:rPr>
        <w:rFonts w:hint="default"/>
        <w:lang w:val="en-US" w:eastAsia="en-US" w:bidi="en-US"/>
      </w:rPr>
    </w:lvl>
    <w:lvl w:ilvl="8" w:tplc="83388F46">
      <w:numFmt w:val="bullet"/>
      <w:lvlText w:val="•"/>
      <w:lvlJc w:val="left"/>
      <w:pPr>
        <w:ind w:left="8068" w:hanging="149"/>
      </w:pPr>
      <w:rPr>
        <w:rFonts w:hint="default"/>
        <w:lang w:val="en-US" w:eastAsia="en-US" w:bidi="en-US"/>
      </w:rPr>
    </w:lvl>
  </w:abstractNum>
  <w:abstractNum w:abstractNumId="7" w15:restartNumberingAfterBreak="0">
    <w:nsid w:val="3A17362F"/>
    <w:multiLevelType w:val="hybridMultilevel"/>
    <w:tmpl w:val="EA6CD0DE"/>
    <w:lvl w:ilvl="0" w:tplc="6B28494E">
      <w:start w:val="1"/>
      <w:numFmt w:val="decimal"/>
      <w:lvlText w:val="%1."/>
      <w:lvlJc w:val="left"/>
      <w:pPr>
        <w:ind w:left="107" w:hanging="231"/>
        <w:jc w:val="left"/>
      </w:pPr>
      <w:rPr>
        <w:rFonts w:ascii="Calibri" w:eastAsia="Calibri" w:hAnsi="Calibri" w:cs="Calibri" w:hint="default"/>
        <w:spacing w:val="-1"/>
        <w:w w:val="99"/>
        <w:sz w:val="20"/>
        <w:szCs w:val="20"/>
        <w:lang w:val="en-US" w:eastAsia="en-US" w:bidi="en-US"/>
      </w:rPr>
    </w:lvl>
    <w:lvl w:ilvl="1" w:tplc="C19AC400">
      <w:numFmt w:val="bullet"/>
      <w:lvlText w:val="•"/>
      <w:lvlJc w:val="left"/>
      <w:pPr>
        <w:ind w:left="1096" w:hanging="231"/>
      </w:pPr>
      <w:rPr>
        <w:rFonts w:hint="default"/>
        <w:lang w:val="en-US" w:eastAsia="en-US" w:bidi="en-US"/>
      </w:rPr>
    </w:lvl>
    <w:lvl w:ilvl="2" w:tplc="A52053FC">
      <w:numFmt w:val="bullet"/>
      <w:lvlText w:val="•"/>
      <w:lvlJc w:val="left"/>
      <w:pPr>
        <w:ind w:left="2092" w:hanging="231"/>
      </w:pPr>
      <w:rPr>
        <w:rFonts w:hint="default"/>
        <w:lang w:val="en-US" w:eastAsia="en-US" w:bidi="en-US"/>
      </w:rPr>
    </w:lvl>
    <w:lvl w:ilvl="3" w:tplc="4956BD8C">
      <w:numFmt w:val="bullet"/>
      <w:lvlText w:val="•"/>
      <w:lvlJc w:val="left"/>
      <w:pPr>
        <w:ind w:left="3088" w:hanging="231"/>
      </w:pPr>
      <w:rPr>
        <w:rFonts w:hint="default"/>
        <w:lang w:val="en-US" w:eastAsia="en-US" w:bidi="en-US"/>
      </w:rPr>
    </w:lvl>
    <w:lvl w:ilvl="4" w:tplc="5AA252DA">
      <w:numFmt w:val="bullet"/>
      <w:lvlText w:val="•"/>
      <w:lvlJc w:val="left"/>
      <w:pPr>
        <w:ind w:left="4084" w:hanging="231"/>
      </w:pPr>
      <w:rPr>
        <w:rFonts w:hint="default"/>
        <w:lang w:val="en-US" w:eastAsia="en-US" w:bidi="en-US"/>
      </w:rPr>
    </w:lvl>
    <w:lvl w:ilvl="5" w:tplc="0478E1CA">
      <w:numFmt w:val="bullet"/>
      <w:lvlText w:val="•"/>
      <w:lvlJc w:val="left"/>
      <w:pPr>
        <w:ind w:left="5080" w:hanging="231"/>
      </w:pPr>
      <w:rPr>
        <w:rFonts w:hint="default"/>
        <w:lang w:val="en-US" w:eastAsia="en-US" w:bidi="en-US"/>
      </w:rPr>
    </w:lvl>
    <w:lvl w:ilvl="6" w:tplc="853AA3FE">
      <w:numFmt w:val="bullet"/>
      <w:lvlText w:val="•"/>
      <w:lvlJc w:val="left"/>
      <w:pPr>
        <w:ind w:left="6076" w:hanging="231"/>
      </w:pPr>
      <w:rPr>
        <w:rFonts w:hint="default"/>
        <w:lang w:val="en-US" w:eastAsia="en-US" w:bidi="en-US"/>
      </w:rPr>
    </w:lvl>
    <w:lvl w:ilvl="7" w:tplc="BCAEE04A">
      <w:numFmt w:val="bullet"/>
      <w:lvlText w:val="•"/>
      <w:lvlJc w:val="left"/>
      <w:pPr>
        <w:ind w:left="7072" w:hanging="231"/>
      </w:pPr>
      <w:rPr>
        <w:rFonts w:hint="default"/>
        <w:lang w:val="en-US" w:eastAsia="en-US" w:bidi="en-US"/>
      </w:rPr>
    </w:lvl>
    <w:lvl w:ilvl="8" w:tplc="FE629776">
      <w:numFmt w:val="bullet"/>
      <w:lvlText w:val="•"/>
      <w:lvlJc w:val="left"/>
      <w:pPr>
        <w:ind w:left="8068" w:hanging="231"/>
      </w:pPr>
      <w:rPr>
        <w:rFonts w:hint="default"/>
        <w:lang w:val="en-US" w:eastAsia="en-US" w:bidi="en-US"/>
      </w:rPr>
    </w:lvl>
  </w:abstractNum>
  <w:abstractNum w:abstractNumId="8" w15:restartNumberingAfterBreak="0">
    <w:nsid w:val="3FF01114"/>
    <w:multiLevelType w:val="hybridMultilevel"/>
    <w:tmpl w:val="DCC6290C"/>
    <w:lvl w:ilvl="0" w:tplc="FD567760">
      <w:start w:val="1"/>
      <w:numFmt w:val="decimal"/>
      <w:lvlText w:val="%1."/>
      <w:lvlJc w:val="left"/>
      <w:pPr>
        <w:ind w:left="107" w:hanging="238"/>
        <w:jc w:val="left"/>
      </w:pPr>
      <w:rPr>
        <w:rFonts w:ascii="Calibri" w:eastAsia="Calibri" w:hAnsi="Calibri" w:cs="Calibri" w:hint="default"/>
        <w:spacing w:val="-1"/>
        <w:w w:val="99"/>
        <w:sz w:val="20"/>
        <w:szCs w:val="20"/>
        <w:lang w:val="en-US" w:eastAsia="en-US" w:bidi="en-US"/>
      </w:rPr>
    </w:lvl>
    <w:lvl w:ilvl="1" w:tplc="1C568E3C">
      <w:numFmt w:val="bullet"/>
      <w:lvlText w:val="•"/>
      <w:lvlJc w:val="left"/>
      <w:pPr>
        <w:ind w:left="1096" w:hanging="238"/>
      </w:pPr>
      <w:rPr>
        <w:rFonts w:hint="default"/>
        <w:lang w:val="en-US" w:eastAsia="en-US" w:bidi="en-US"/>
      </w:rPr>
    </w:lvl>
    <w:lvl w:ilvl="2" w:tplc="2DF8021A">
      <w:numFmt w:val="bullet"/>
      <w:lvlText w:val="•"/>
      <w:lvlJc w:val="left"/>
      <w:pPr>
        <w:ind w:left="2092" w:hanging="238"/>
      </w:pPr>
      <w:rPr>
        <w:rFonts w:hint="default"/>
        <w:lang w:val="en-US" w:eastAsia="en-US" w:bidi="en-US"/>
      </w:rPr>
    </w:lvl>
    <w:lvl w:ilvl="3" w:tplc="1E54F4C2">
      <w:numFmt w:val="bullet"/>
      <w:lvlText w:val="•"/>
      <w:lvlJc w:val="left"/>
      <w:pPr>
        <w:ind w:left="3088" w:hanging="238"/>
      </w:pPr>
      <w:rPr>
        <w:rFonts w:hint="default"/>
        <w:lang w:val="en-US" w:eastAsia="en-US" w:bidi="en-US"/>
      </w:rPr>
    </w:lvl>
    <w:lvl w:ilvl="4" w:tplc="73062E9E">
      <w:numFmt w:val="bullet"/>
      <w:lvlText w:val="•"/>
      <w:lvlJc w:val="left"/>
      <w:pPr>
        <w:ind w:left="4084" w:hanging="238"/>
      </w:pPr>
      <w:rPr>
        <w:rFonts w:hint="default"/>
        <w:lang w:val="en-US" w:eastAsia="en-US" w:bidi="en-US"/>
      </w:rPr>
    </w:lvl>
    <w:lvl w:ilvl="5" w:tplc="B2A2758E">
      <w:numFmt w:val="bullet"/>
      <w:lvlText w:val="•"/>
      <w:lvlJc w:val="left"/>
      <w:pPr>
        <w:ind w:left="5080" w:hanging="238"/>
      </w:pPr>
      <w:rPr>
        <w:rFonts w:hint="default"/>
        <w:lang w:val="en-US" w:eastAsia="en-US" w:bidi="en-US"/>
      </w:rPr>
    </w:lvl>
    <w:lvl w:ilvl="6" w:tplc="33D4B62A">
      <w:numFmt w:val="bullet"/>
      <w:lvlText w:val="•"/>
      <w:lvlJc w:val="left"/>
      <w:pPr>
        <w:ind w:left="6076" w:hanging="238"/>
      </w:pPr>
      <w:rPr>
        <w:rFonts w:hint="default"/>
        <w:lang w:val="en-US" w:eastAsia="en-US" w:bidi="en-US"/>
      </w:rPr>
    </w:lvl>
    <w:lvl w:ilvl="7" w:tplc="06AEC0C8">
      <w:numFmt w:val="bullet"/>
      <w:lvlText w:val="•"/>
      <w:lvlJc w:val="left"/>
      <w:pPr>
        <w:ind w:left="7072" w:hanging="238"/>
      </w:pPr>
      <w:rPr>
        <w:rFonts w:hint="default"/>
        <w:lang w:val="en-US" w:eastAsia="en-US" w:bidi="en-US"/>
      </w:rPr>
    </w:lvl>
    <w:lvl w:ilvl="8" w:tplc="6570E430">
      <w:numFmt w:val="bullet"/>
      <w:lvlText w:val="•"/>
      <w:lvlJc w:val="left"/>
      <w:pPr>
        <w:ind w:left="8068" w:hanging="238"/>
      </w:pPr>
      <w:rPr>
        <w:rFonts w:hint="default"/>
        <w:lang w:val="en-US" w:eastAsia="en-US" w:bidi="en-US"/>
      </w:rPr>
    </w:lvl>
  </w:abstractNum>
  <w:abstractNum w:abstractNumId="9" w15:restartNumberingAfterBreak="0">
    <w:nsid w:val="4B802136"/>
    <w:multiLevelType w:val="hybridMultilevel"/>
    <w:tmpl w:val="9D3C8A86"/>
    <w:lvl w:ilvl="0" w:tplc="DA883540">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4A56267C">
      <w:numFmt w:val="bullet"/>
      <w:lvlText w:val="•"/>
      <w:lvlJc w:val="left"/>
      <w:pPr>
        <w:ind w:left="1276" w:hanging="197"/>
      </w:pPr>
      <w:rPr>
        <w:rFonts w:hint="default"/>
        <w:lang w:val="en-US" w:eastAsia="en-US" w:bidi="en-US"/>
      </w:rPr>
    </w:lvl>
    <w:lvl w:ilvl="2" w:tplc="BBB0F93C">
      <w:numFmt w:val="bullet"/>
      <w:lvlText w:val="•"/>
      <w:lvlJc w:val="left"/>
      <w:pPr>
        <w:ind w:left="2252" w:hanging="197"/>
      </w:pPr>
      <w:rPr>
        <w:rFonts w:hint="default"/>
        <w:lang w:val="en-US" w:eastAsia="en-US" w:bidi="en-US"/>
      </w:rPr>
    </w:lvl>
    <w:lvl w:ilvl="3" w:tplc="FF18D71E">
      <w:numFmt w:val="bullet"/>
      <w:lvlText w:val="•"/>
      <w:lvlJc w:val="left"/>
      <w:pPr>
        <w:ind w:left="3228" w:hanging="197"/>
      </w:pPr>
      <w:rPr>
        <w:rFonts w:hint="default"/>
        <w:lang w:val="en-US" w:eastAsia="en-US" w:bidi="en-US"/>
      </w:rPr>
    </w:lvl>
    <w:lvl w:ilvl="4" w:tplc="17324948">
      <w:numFmt w:val="bullet"/>
      <w:lvlText w:val="•"/>
      <w:lvlJc w:val="left"/>
      <w:pPr>
        <w:ind w:left="4204" w:hanging="197"/>
      </w:pPr>
      <w:rPr>
        <w:rFonts w:hint="default"/>
        <w:lang w:val="en-US" w:eastAsia="en-US" w:bidi="en-US"/>
      </w:rPr>
    </w:lvl>
    <w:lvl w:ilvl="5" w:tplc="C39A6B64">
      <w:numFmt w:val="bullet"/>
      <w:lvlText w:val="•"/>
      <w:lvlJc w:val="left"/>
      <w:pPr>
        <w:ind w:left="5180" w:hanging="197"/>
      </w:pPr>
      <w:rPr>
        <w:rFonts w:hint="default"/>
        <w:lang w:val="en-US" w:eastAsia="en-US" w:bidi="en-US"/>
      </w:rPr>
    </w:lvl>
    <w:lvl w:ilvl="6" w:tplc="679076E8">
      <w:numFmt w:val="bullet"/>
      <w:lvlText w:val="•"/>
      <w:lvlJc w:val="left"/>
      <w:pPr>
        <w:ind w:left="6156" w:hanging="197"/>
      </w:pPr>
      <w:rPr>
        <w:rFonts w:hint="default"/>
        <w:lang w:val="en-US" w:eastAsia="en-US" w:bidi="en-US"/>
      </w:rPr>
    </w:lvl>
    <w:lvl w:ilvl="7" w:tplc="45065F28">
      <w:numFmt w:val="bullet"/>
      <w:lvlText w:val="•"/>
      <w:lvlJc w:val="left"/>
      <w:pPr>
        <w:ind w:left="7132" w:hanging="197"/>
      </w:pPr>
      <w:rPr>
        <w:rFonts w:hint="default"/>
        <w:lang w:val="en-US" w:eastAsia="en-US" w:bidi="en-US"/>
      </w:rPr>
    </w:lvl>
    <w:lvl w:ilvl="8" w:tplc="FE966AA0">
      <w:numFmt w:val="bullet"/>
      <w:lvlText w:val="•"/>
      <w:lvlJc w:val="left"/>
      <w:pPr>
        <w:ind w:left="8108" w:hanging="197"/>
      </w:pPr>
      <w:rPr>
        <w:rFonts w:hint="default"/>
        <w:lang w:val="en-US" w:eastAsia="en-US" w:bidi="en-US"/>
      </w:rPr>
    </w:lvl>
  </w:abstractNum>
  <w:abstractNum w:abstractNumId="10" w15:restartNumberingAfterBreak="0">
    <w:nsid w:val="4C8133AA"/>
    <w:multiLevelType w:val="hybridMultilevel"/>
    <w:tmpl w:val="60BEC58A"/>
    <w:lvl w:ilvl="0" w:tplc="CB7C060E">
      <w:start w:val="1"/>
      <w:numFmt w:val="lowerLetter"/>
      <w:lvlText w:val="%1)"/>
      <w:lvlJc w:val="left"/>
      <w:pPr>
        <w:ind w:left="107" w:hanging="214"/>
        <w:jc w:val="left"/>
      </w:pPr>
      <w:rPr>
        <w:rFonts w:ascii="Calibri" w:eastAsia="Calibri" w:hAnsi="Calibri" w:cs="Calibri" w:hint="default"/>
        <w:w w:val="99"/>
        <w:sz w:val="20"/>
        <w:szCs w:val="20"/>
        <w:lang w:val="en-US" w:eastAsia="en-US" w:bidi="en-US"/>
      </w:rPr>
    </w:lvl>
    <w:lvl w:ilvl="1" w:tplc="C700C76A">
      <w:numFmt w:val="bullet"/>
      <w:lvlText w:val="•"/>
      <w:lvlJc w:val="left"/>
      <w:pPr>
        <w:ind w:left="1096" w:hanging="214"/>
      </w:pPr>
      <w:rPr>
        <w:rFonts w:hint="default"/>
        <w:lang w:val="en-US" w:eastAsia="en-US" w:bidi="en-US"/>
      </w:rPr>
    </w:lvl>
    <w:lvl w:ilvl="2" w:tplc="E632CCE6">
      <w:numFmt w:val="bullet"/>
      <w:lvlText w:val="•"/>
      <w:lvlJc w:val="left"/>
      <w:pPr>
        <w:ind w:left="2092" w:hanging="214"/>
      </w:pPr>
      <w:rPr>
        <w:rFonts w:hint="default"/>
        <w:lang w:val="en-US" w:eastAsia="en-US" w:bidi="en-US"/>
      </w:rPr>
    </w:lvl>
    <w:lvl w:ilvl="3" w:tplc="4E9056F8">
      <w:numFmt w:val="bullet"/>
      <w:lvlText w:val="•"/>
      <w:lvlJc w:val="left"/>
      <w:pPr>
        <w:ind w:left="3088" w:hanging="214"/>
      </w:pPr>
      <w:rPr>
        <w:rFonts w:hint="default"/>
        <w:lang w:val="en-US" w:eastAsia="en-US" w:bidi="en-US"/>
      </w:rPr>
    </w:lvl>
    <w:lvl w:ilvl="4" w:tplc="D7FA2CA0">
      <w:numFmt w:val="bullet"/>
      <w:lvlText w:val="•"/>
      <w:lvlJc w:val="left"/>
      <w:pPr>
        <w:ind w:left="4084" w:hanging="214"/>
      </w:pPr>
      <w:rPr>
        <w:rFonts w:hint="default"/>
        <w:lang w:val="en-US" w:eastAsia="en-US" w:bidi="en-US"/>
      </w:rPr>
    </w:lvl>
    <w:lvl w:ilvl="5" w:tplc="5D062376">
      <w:numFmt w:val="bullet"/>
      <w:lvlText w:val="•"/>
      <w:lvlJc w:val="left"/>
      <w:pPr>
        <w:ind w:left="5080" w:hanging="214"/>
      </w:pPr>
      <w:rPr>
        <w:rFonts w:hint="default"/>
        <w:lang w:val="en-US" w:eastAsia="en-US" w:bidi="en-US"/>
      </w:rPr>
    </w:lvl>
    <w:lvl w:ilvl="6" w:tplc="A7447488">
      <w:numFmt w:val="bullet"/>
      <w:lvlText w:val="•"/>
      <w:lvlJc w:val="left"/>
      <w:pPr>
        <w:ind w:left="6076" w:hanging="214"/>
      </w:pPr>
      <w:rPr>
        <w:rFonts w:hint="default"/>
        <w:lang w:val="en-US" w:eastAsia="en-US" w:bidi="en-US"/>
      </w:rPr>
    </w:lvl>
    <w:lvl w:ilvl="7" w:tplc="FCEA4EE6">
      <w:numFmt w:val="bullet"/>
      <w:lvlText w:val="•"/>
      <w:lvlJc w:val="left"/>
      <w:pPr>
        <w:ind w:left="7072" w:hanging="214"/>
      </w:pPr>
      <w:rPr>
        <w:rFonts w:hint="default"/>
        <w:lang w:val="en-US" w:eastAsia="en-US" w:bidi="en-US"/>
      </w:rPr>
    </w:lvl>
    <w:lvl w:ilvl="8" w:tplc="40AC60A4">
      <w:numFmt w:val="bullet"/>
      <w:lvlText w:val="•"/>
      <w:lvlJc w:val="left"/>
      <w:pPr>
        <w:ind w:left="8068" w:hanging="214"/>
      </w:pPr>
      <w:rPr>
        <w:rFonts w:hint="default"/>
        <w:lang w:val="en-US" w:eastAsia="en-US" w:bidi="en-US"/>
      </w:rPr>
    </w:lvl>
  </w:abstractNum>
  <w:abstractNum w:abstractNumId="11" w15:restartNumberingAfterBreak="0">
    <w:nsid w:val="55EE6353"/>
    <w:multiLevelType w:val="hybridMultilevel"/>
    <w:tmpl w:val="8076B3C2"/>
    <w:lvl w:ilvl="0" w:tplc="93883204">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29424FD4">
      <w:numFmt w:val="bullet"/>
      <w:lvlText w:val="•"/>
      <w:lvlJc w:val="left"/>
      <w:pPr>
        <w:ind w:left="1276" w:hanging="197"/>
      </w:pPr>
      <w:rPr>
        <w:rFonts w:hint="default"/>
        <w:lang w:val="en-US" w:eastAsia="en-US" w:bidi="en-US"/>
      </w:rPr>
    </w:lvl>
    <w:lvl w:ilvl="2" w:tplc="D400B69C">
      <w:numFmt w:val="bullet"/>
      <w:lvlText w:val="•"/>
      <w:lvlJc w:val="left"/>
      <w:pPr>
        <w:ind w:left="2252" w:hanging="197"/>
      </w:pPr>
      <w:rPr>
        <w:rFonts w:hint="default"/>
        <w:lang w:val="en-US" w:eastAsia="en-US" w:bidi="en-US"/>
      </w:rPr>
    </w:lvl>
    <w:lvl w:ilvl="3" w:tplc="F4E0DD46">
      <w:numFmt w:val="bullet"/>
      <w:lvlText w:val="•"/>
      <w:lvlJc w:val="left"/>
      <w:pPr>
        <w:ind w:left="3228" w:hanging="197"/>
      </w:pPr>
      <w:rPr>
        <w:rFonts w:hint="default"/>
        <w:lang w:val="en-US" w:eastAsia="en-US" w:bidi="en-US"/>
      </w:rPr>
    </w:lvl>
    <w:lvl w:ilvl="4" w:tplc="66E251FC">
      <w:numFmt w:val="bullet"/>
      <w:lvlText w:val="•"/>
      <w:lvlJc w:val="left"/>
      <w:pPr>
        <w:ind w:left="4204" w:hanging="197"/>
      </w:pPr>
      <w:rPr>
        <w:rFonts w:hint="default"/>
        <w:lang w:val="en-US" w:eastAsia="en-US" w:bidi="en-US"/>
      </w:rPr>
    </w:lvl>
    <w:lvl w:ilvl="5" w:tplc="CB727686">
      <w:numFmt w:val="bullet"/>
      <w:lvlText w:val="•"/>
      <w:lvlJc w:val="left"/>
      <w:pPr>
        <w:ind w:left="5180" w:hanging="197"/>
      </w:pPr>
      <w:rPr>
        <w:rFonts w:hint="default"/>
        <w:lang w:val="en-US" w:eastAsia="en-US" w:bidi="en-US"/>
      </w:rPr>
    </w:lvl>
    <w:lvl w:ilvl="6" w:tplc="89F26894">
      <w:numFmt w:val="bullet"/>
      <w:lvlText w:val="•"/>
      <w:lvlJc w:val="left"/>
      <w:pPr>
        <w:ind w:left="6156" w:hanging="197"/>
      </w:pPr>
      <w:rPr>
        <w:rFonts w:hint="default"/>
        <w:lang w:val="en-US" w:eastAsia="en-US" w:bidi="en-US"/>
      </w:rPr>
    </w:lvl>
    <w:lvl w:ilvl="7" w:tplc="802EF4A6">
      <w:numFmt w:val="bullet"/>
      <w:lvlText w:val="•"/>
      <w:lvlJc w:val="left"/>
      <w:pPr>
        <w:ind w:left="7132" w:hanging="197"/>
      </w:pPr>
      <w:rPr>
        <w:rFonts w:hint="default"/>
        <w:lang w:val="en-US" w:eastAsia="en-US" w:bidi="en-US"/>
      </w:rPr>
    </w:lvl>
    <w:lvl w:ilvl="8" w:tplc="091483CC">
      <w:numFmt w:val="bullet"/>
      <w:lvlText w:val="•"/>
      <w:lvlJc w:val="left"/>
      <w:pPr>
        <w:ind w:left="8108" w:hanging="197"/>
      </w:pPr>
      <w:rPr>
        <w:rFonts w:hint="default"/>
        <w:lang w:val="en-US" w:eastAsia="en-US" w:bidi="en-US"/>
      </w:rPr>
    </w:lvl>
  </w:abstractNum>
  <w:abstractNum w:abstractNumId="12" w15:restartNumberingAfterBreak="0">
    <w:nsid w:val="5BA62A69"/>
    <w:multiLevelType w:val="hybridMultilevel"/>
    <w:tmpl w:val="72023C8C"/>
    <w:lvl w:ilvl="0" w:tplc="265C0716">
      <w:start w:val="1"/>
      <w:numFmt w:val="decimal"/>
      <w:lvlText w:val="%1."/>
      <w:lvlJc w:val="left"/>
      <w:pPr>
        <w:ind w:left="107" w:hanging="202"/>
        <w:jc w:val="left"/>
      </w:pPr>
      <w:rPr>
        <w:rFonts w:ascii="Calibri" w:eastAsia="Calibri" w:hAnsi="Calibri" w:cs="Calibri" w:hint="default"/>
        <w:spacing w:val="-1"/>
        <w:w w:val="99"/>
        <w:sz w:val="20"/>
        <w:szCs w:val="20"/>
        <w:lang w:val="en-US" w:eastAsia="en-US" w:bidi="en-US"/>
      </w:rPr>
    </w:lvl>
    <w:lvl w:ilvl="1" w:tplc="34E46826">
      <w:numFmt w:val="bullet"/>
      <w:lvlText w:val="•"/>
      <w:lvlJc w:val="left"/>
      <w:pPr>
        <w:ind w:left="1096" w:hanging="202"/>
      </w:pPr>
      <w:rPr>
        <w:rFonts w:hint="default"/>
        <w:lang w:val="en-US" w:eastAsia="en-US" w:bidi="en-US"/>
      </w:rPr>
    </w:lvl>
    <w:lvl w:ilvl="2" w:tplc="DDF6C902">
      <w:numFmt w:val="bullet"/>
      <w:lvlText w:val="•"/>
      <w:lvlJc w:val="left"/>
      <w:pPr>
        <w:ind w:left="2092" w:hanging="202"/>
      </w:pPr>
      <w:rPr>
        <w:rFonts w:hint="default"/>
        <w:lang w:val="en-US" w:eastAsia="en-US" w:bidi="en-US"/>
      </w:rPr>
    </w:lvl>
    <w:lvl w:ilvl="3" w:tplc="E24069D4">
      <w:numFmt w:val="bullet"/>
      <w:lvlText w:val="•"/>
      <w:lvlJc w:val="left"/>
      <w:pPr>
        <w:ind w:left="3088" w:hanging="202"/>
      </w:pPr>
      <w:rPr>
        <w:rFonts w:hint="default"/>
        <w:lang w:val="en-US" w:eastAsia="en-US" w:bidi="en-US"/>
      </w:rPr>
    </w:lvl>
    <w:lvl w:ilvl="4" w:tplc="47144E2C">
      <w:numFmt w:val="bullet"/>
      <w:lvlText w:val="•"/>
      <w:lvlJc w:val="left"/>
      <w:pPr>
        <w:ind w:left="4084" w:hanging="202"/>
      </w:pPr>
      <w:rPr>
        <w:rFonts w:hint="default"/>
        <w:lang w:val="en-US" w:eastAsia="en-US" w:bidi="en-US"/>
      </w:rPr>
    </w:lvl>
    <w:lvl w:ilvl="5" w:tplc="3CF01EFE">
      <w:numFmt w:val="bullet"/>
      <w:lvlText w:val="•"/>
      <w:lvlJc w:val="left"/>
      <w:pPr>
        <w:ind w:left="5080" w:hanging="202"/>
      </w:pPr>
      <w:rPr>
        <w:rFonts w:hint="default"/>
        <w:lang w:val="en-US" w:eastAsia="en-US" w:bidi="en-US"/>
      </w:rPr>
    </w:lvl>
    <w:lvl w:ilvl="6" w:tplc="35DA7850">
      <w:numFmt w:val="bullet"/>
      <w:lvlText w:val="•"/>
      <w:lvlJc w:val="left"/>
      <w:pPr>
        <w:ind w:left="6076" w:hanging="202"/>
      </w:pPr>
      <w:rPr>
        <w:rFonts w:hint="default"/>
        <w:lang w:val="en-US" w:eastAsia="en-US" w:bidi="en-US"/>
      </w:rPr>
    </w:lvl>
    <w:lvl w:ilvl="7" w:tplc="F502FDA6">
      <w:numFmt w:val="bullet"/>
      <w:lvlText w:val="•"/>
      <w:lvlJc w:val="left"/>
      <w:pPr>
        <w:ind w:left="7072" w:hanging="202"/>
      </w:pPr>
      <w:rPr>
        <w:rFonts w:hint="default"/>
        <w:lang w:val="en-US" w:eastAsia="en-US" w:bidi="en-US"/>
      </w:rPr>
    </w:lvl>
    <w:lvl w:ilvl="8" w:tplc="812AB492">
      <w:numFmt w:val="bullet"/>
      <w:lvlText w:val="•"/>
      <w:lvlJc w:val="left"/>
      <w:pPr>
        <w:ind w:left="8068" w:hanging="202"/>
      </w:pPr>
      <w:rPr>
        <w:rFonts w:hint="default"/>
        <w:lang w:val="en-US" w:eastAsia="en-US" w:bidi="en-US"/>
      </w:rPr>
    </w:lvl>
  </w:abstractNum>
  <w:abstractNum w:abstractNumId="13" w15:restartNumberingAfterBreak="0">
    <w:nsid w:val="63B14D04"/>
    <w:multiLevelType w:val="hybridMultilevel"/>
    <w:tmpl w:val="C6D08E7A"/>
    <w:lvl w:ilvl="0" w:tplc="79563BA2">
      <w:start w:val="1"/>
      <w:numFmt w:val="lowerLetter"/>
      <w:lvlText w:val="%1."/>
      <w:lvlJc w:val="left"/>
      <w:pPr>
        <w:ind w:left="107" w:hanging="214"/>
        <w:jc w:val="left"/>
      </w:pPr>
      <w:rPr>
        <w:rFonts w:ascii="Calibri" w:eastAsia="Calibri" w:hAnsi="Calibri" w:cs="Calibri" w:hint="default"/>
        <w:w w:val="99"/>
        <w:sz w:val="20"/>
        <w:szCs w:val="20"/>
        <w:lang w:val="en-US" w:eastAsia="en-US" w:bidi="en-US"/>
      </w:rPr>
    </w:lvl>
    <w:lvl w:ilvl="1" w:tplc="285E06CC">
      <w:numFmt w:val="bullet"/>
      <w:lvlText w:val="•"/>
      <w:lvlJc w:val="left"/>
      <w:pPr>
        <w:ind w:left="1096" w:hanging="214"/>
      </w:pPr>
      <w:rPr>
        <w:rFonts w:hint="default"/>
        <w:lang w:val="en-US" w:eastAsia="en-US" w:bidi="en-US"/>
      </w:rPr>
    </w:lvl>
    <w:lvl w:ilvl="2" w:tplc="4150F544">
      <w:numFmt w:val="bullet"/>
      <w:lvlText w:val="•"/>
      <w:lvlJc w:val="left"/>
      <w:pPr>
        <w:ind w:left="2092" w:hanging="214"/>
      </w:pPr>
      <w:rPr>
        <w:rFonts w:hint="default"/>
        <w:lang w:val="en-US" w:eastAsia="en-US" w:bidi="en-US"/>
      </w:rPr>
    </w:lvl>
    <w:lvl w:ilvl="3" w:tplc="C0CE3D30">
      <w:numFmt w:val="bullet"/>
      <w:lvlText w:val="•"/>
      <w:lvlJc w:val="left"/>
      <w:pPr>
        <w:ind w:left="3088" w:hanging="214"/>
      </w:pPr>
      <w:rPr>
        <w:rFonts w:hint="default"/>
        <w:lang w:val="en-US" w:eastAsia="en-US" w:bidi="en-US"/>
      </w:rPr>
    </w:lvl>
    <w:lvl w:ilvl="4" w:tplc="D2188890">
      <w:numFmt w:val="bullet"/>
      <w:lvlText w:val="•"/>
      <w:lvlJc w:val="left"/>
      <w:pPr>
        <w:ind w:left="4084" w:hanging="214"/>
      </w:pPr>
      <w:rPr>
        <w:rFonts w:hint="default"/>
        <w:lang w:val="en-US" w:eastAsia="en-US" w:bidi="en-US"/>
      </w:rPr>
    </w:lvl>
    <w:lvl w:ilvl="5" w:tplc="77429A5C">
      <w:numFmt w:val="bullet"/>
      <w:lvlText w:val="•"/>
      <w:lvlJc w:val="left"/>
      <w:pPr>
        <w:ind w:left="5080" w:hanging="214"/>
      </w:pPr>
      <w:rPr>
        <w:rFonts w:hint="default"/>
        <w:lang w:val="en-US" w:eastAsia="en-US" w:bidi="en-US"/>
      </w:rPr>
    </w:lvl>
    <w:lvl w:ilvl="6" w:tplc="3B102464">
      <w:numFmt w:val="bullet"/>
      <w:lvlText w:val="•"/>
      <w:lvlJc w:val="left"/>
      <w:pPr>
        <w:ind w:left="6076" w:hanging="214"/>
      </w:pPr>
      <w:rPr>
        <w:rFonts w:hint="default"/>
        <w:lang w:val="en-US" w:eastAsia="en-US" w:bidi="en-US"/>
      </w:rPr>
    </w:lvl>
    <w:lvl w:ilvl="7" w:tplc="62E09B2E">
      <w:numFmt w:val="bullet"/>
      <w:lvlText w:val="•"/>
      <w:lvlJc w:val="left"/>
      <w:pPr>
        <w:ind w:left="7072" w:hanging="214"/>
      </w:pPr>
      <w:rPr>
        <w:rFonts w:hint="default"/>
        <w:lang w:val="en-US" w:eastAsia="en-US" w:bidi="en-US"/>
      </w:rPr>
    </w:lvl>
    <w:lvl w:ilvl="8" w:tplc="AA503ED8">
      <w:numFmt w:val="bullet"/>
      <w:lvlText w:val="•"/>
      <w:lvlJc w:val="left"/>
      <w:pPr>
        <w:ind w:left="8068" w:hanging="214"/>
      </w:pPr>
      <w:rPr>
        <w:rFonts w:hint="default"/>
        <w:lang w:val="en-US" w:eastAsia="en-US" w:bidi="en-US"/>
      </w:rPr>
    </w:lvl>
  </w:abstractNum>
  <w:abstractNum w:abstractNumId="14" w15:restartNumberingAfterBreak="0">
    <w:nsid w:val="65D55D2F"/>
    <w:multiLevelType w:val="hybridMultilevel"/>
    <w:tmpl w:val="51C08724"/>
    <w:lvl w:ilvl="0" w:tplc="F800E4B6">
      <w:numFmt w:val="bullet"/>
      <w:lvlText w:val="•"/>
      <w:lvlJc w:val="left"/>
      <w:pPr>
        <w:ind w:left="251" w:hanging="144"/>
      </w:pPr>
      <w:rPr>
        <w:rFonts w:ascii="Calibri" w:eastAsia="Calibri" w:hAnsi="Calibri" w:cs="Calibri" w:hint="default"/>
        <w:w w:val="99"/>
        <w:sz w:val="20"/>
        <w:szCs w:val="20"/>
        <w:lang w:val="en-US" w:eastAsia="en-US" w:bidi="en-US"/>
      </w:rPr>
    </w:lvl>
    <w:lvl w:ilvl="1" w:tplc="E01E75F0">
      <w:numFmt w:val="bullet"/>
      <w:lvlText w:val="•"/>
      <w:lvlJc w:val="left"/>
      <w:pPr>
        <w:ind w:left="1240" w:hanging="144"/>
      </w:pPr>
      <w:rPr>
        <w:rFonts w:hint="default"/>
        <w:lang w:val="en-US" w:eastAsia="en-US" w:bidi="en-US"/>
      </w:rPr>
    </w:lvl>
    <w:lvl w:ilvl="2" w:tplc="ED8EE678">
      <w:numFmt w:val="bullet"/>
      <w:lvlText w:val="•"/>
      <w:lvlJc w:val="left"/>
      <w:pPr>
        <w:ind w:left="2220" w:hanging="144"/>
      </w:pPr>
      <w:rPr>
        <w:rFonts w:hint="default"/>
        <w:lang w:val="en-US" w:eastAsia="en-US" w:bidi="en-US"/>
      </w:rPr>
    </w:lvl>
    <w:lvl w:ilvl="3" w:tplc="1C5EB4D0">
      <w:numFmt w:val="bullet"/>
      <w:lvlText w:val="•"/>
      <w:lvlJc w:val="left"/>
      <w:pPr>
        <w:ind w:left="3200" w:hanging="144"/>
      </w:pPr>
      <w:rPr>
        <w:rFonts w:hint="default"/>
        <w:lang w:val="en-US" w:eastAsia="en-US" w:bidi="en-US"/>
      </w:rPr>
    </w:lvl>
    <w:lvl w:ilvl="4" w:tplc="384C2128">
      <w:numFmt w:val="bullet"/>
      <w:lvlText w:val="•"/>
      <w:lvlJc w:val="left"/>
      <w:pPr>
        <w:ind w:left="4180" w:hanging="144"/>
      </w:pPr>
      <w:rPr>
        <w:rFonts w:hint="default"/>
        <w:lang w:val="en-US" w:eastAsia="en-US" w:bidi="en-US"/>
      </w:rPr>
    </w:lvl>
    <w:lvl w:ilvl="5" w:tplc="3C782F86">
      <w:numFmt w:val="bullet"/>
      <w:lvlText w:val="•"/>
      <w:lvlJc w:val="left"/>
      <w:pPr>
        <w:ind w:left="5160" w:hanging="144"/>
      </w:pPr>
      <w:rPr>
        <w:rFonts w:hint="default"/>
        <w:lang w:val="en-US" w:eastAsia="en-US" w:bidi="en-US"/>
      </w:rPr>
    </w:lvl>
    <w:lvl w:ilvl="6" w:tplc="7D58F5C8">
      <w:numFmt w:val="bullet"/>
      <w:lvlText w:val="•"/>
      <w:lvlJc w:val="left"/>
      <w:pPr>
        <w:ind w:left="6140" w:hanging="144"/>
      </w:pPr>
      <w:rPr>
        <w:rFonts w:hint="default"/>
        <w:lang w:val="en-US" w:eastAsia="en-US" w:bidi="en-US"/>
      </w:rPr>
    </w:lvl>
    <w:lvl w:ilvl="7" w:tplc="97029616">
      <w:numFmt w:val="bullet"/>
      <w:lvlText w:val="•"/>
      <w:lvlJc w:val="left"/>
      <w:pPr>
        <w:ind w:left="7120" w:hanging="144"/>
      </w:pPr>
      <w:rPr>
        <w:rFonts w:hint="default"/>
        <w:lang w:val="en-US" w:eastAsia="en-US" w:bidi="en-US"/>
      </w:rPr>
    </w:lvl>
    <w:lvl w:ilvl="8" w:tplc="4A5E586C">
      <w:numFmt w:val="bullet"/>
      <w:lvlText w:val="•"/>
      <w:lvlJc w:val="left"/>
      <w:pPr>
        <w:ind w:left="8100" w:hanging="144"/>
      </w:pPr>
      <w:rPr>
        <w:rFonts w:hint="default"/>
        <w:lang w:val="en-US" w:eastAsia="en-US" w:bidi="en-US"/>
      </w:rPr>
    </w:lvl>
  </w:abstractNum>
  <w:abstractNum w:abstractNumId="15" w15:restartNumberingAfterBreak="0">
    <w:nsid w:val="662D0B12"/>
    <w:multiLevelType w:val="hybridMultilevel"/>
    <w:tmpl w:val="E9867746"/>
    <w:lvl w:ilvl="0" w:tplc="2C36863A">
      <w:start w:val="1"/>
      <w:numFmt w:val="decimal"/>
      <w:lvlText w:val="%1."/>
      <w:lvlJc w:val="left"/>
      <w:pPr>
        <w:ind w:left="107" w:hanging="214"/>
        <w:jc w:val="left"/>
      </w:pPr>
      <w:rPr>
        <w:rFonts w:ascii="Calibri" w:eastAsia="Calibri" w:hAnsi="Calibri" w:cs="Calibri" w:hint="default"/>
        <w:spacing w:val="-1"/>
        <w:w w:val="99"/>
        <w:sz w:val="20"/>
        <w:szCs w:val="20"/>
        <w:lang w:val="en-US" w:eastAsia="en-US" w:bidi="en-US"/>
      </w:rPr>
    </w:lvl>
    <w:lvl w:ilvl="1" w:tplc="09AC7DAE">
      <w:numFmt w:val="bullet"/>
      <w:lvlText w:val="•"/>
      <w:lvlJc w:val="left"/>
      <w:pPr>
        <w:ind w:left="1096" w:hanging="214"/>
      </w:pPr>
      <w:rPr>
        <w:rFonts w:hint="default"/>
        <w:lang w:val="en-US" w:eastAsia="en-US" w:bidi="en-US"/>
      </w:rPr>
    </w:lvl>
    <w:lvl w:ilvl="2" w:tplc="FCA05298">
      <w:numFmt w:val="bullet"/>
      <w:lvlText w:val="•"/>
      <w:lvlJc w:val="left"/>
      <w:pPr>
        <w:ind w:left="2092" w:hanging="214"/>
      </w:pPr>
      <w:rPr>
        <w:rFonts w:hint="default"/>
        <w:lang w:val="en-US" w:eastAsia="en-US" w:bidi="en-US"/>
      </w:rPr>
    </w:lvl>
    <w:lvl w:ilvl="3" w:tplc="18DACCE2">
      <w:numFmt w:val="bullet"/>
      <w:lvlText w:val="•"/>
      <w:lvlJc w:val="left"/>
      <w:pPr>
        <w:ind w:left="3088" w:hanging="214"/>
      </w:pPr>
      <w:rPr>
        <w:rFonts w:hint="default"/>
        <w:lang w:val="en-US" w:eastAsia="en-US" w:bidi="en-US"/>
      </w:rPr>
    </w:lvl>
    <w:lvl w:ilvl="4" w:tplc="7A405EA4">
      <w:numFmt w:val="bullet"/>
      <w:lvlText w:val="•"/>
      <w:lvlJc w:val="left"/>
      <w:pPr>
        <w:ind w:left="4084" w:hanging="214"/>
      </w:pPr>
      <w:rPr>
        <w:rFonts w:hint="default"/>
        <w:lang w:val="en-US" w:eastAsia="en-US" w:bidi="en-US"/>
      </w:rPr>
    </w:lvl>
    <w:lvl w:ilvl="5" w:tplc="38FA558A">
      <w:numFmt w:val="bullet"/>
      <w:lvlText w:val="•"/>
      <w:lvlJc w:val="left"/>
      <w:pPr>
        <w:ind w:left="5080" w:hanging="214"/>
      </w:pPr>
      <w:rPr>
        <w:rFonts w:hint="default"/>
        <w:lang w:val="en-US" w:eastAsia="en-US" w:bidi="en-US"/>
      </w:rPr>
    </w:lvl>
    <w:lvl w:ilvl="6" w:tplc="12D00DF4">
      <w:numFmt w:val="bullet"/>
      <w:lvlText w:val="•"/>
      <w:lvlJc w:val="left"/>
      <w:pPr>
        <w:ind w:left="6076" w:hanging="214"/>
      </w:pPr>
      <w:rPr>
        <w:rFonts w:hint="default"/>
        <w:lang w:val="en-US" w:eastAsia="en-US" w:bidi="en-US"/>
      </w:rPr>
    </w:lvl>
    <w:lvl w:ilvl="7" w:tplc="C93A5ABE">
      <w:numFmt w:val="bullet"/>
      <w:lvlText w:val="•"/>
      <w:lvlJc w:val="left"/>
      <w:pPr>
        <w:ind w:left="7072" w:hanging="214"/>
      </w:pPr>
      <w:rPr>
        <w:rFonts w:hint="default"/>
        <w:lang w:val="en-US" w:eastAsia="en-US" w:bidi="en-US"/>
      </w:rPr>
    </w:lvl>
    <w:lvl w:ilvl="8" w:tplc="80DA889A">
      <w:numFmt w:val="bullet"/>
      <w:lvlText w:val="•"/>
      <w:lvlJc w:val="left"/>
      <w:pPr>
        <w:ind w:left="8068" w:hanging="214"/>
      </w:pPr>
      <w:rPr>
        <w:rFonts w:hint="default"/>
        <w:lang w:val="en-US" w:eastAsia="en-US" w:bidi="en-US"/>
      </w:rPr>
    </w:lvl>
  </w:abstractNum>
  <w:abstractNum w:abstractNumId="16" w15:restartNumberingAfterBreak="0">
    <w:nsid w:val="675917E5"/>
    <w:multiLevelType w:val="hybridMultilevel"/>
    <w:tmpl w:val="DC7AC612"/>
    <w:lvl w:ilvl="0" w:tplc="1EBEDF2E">
      <w:start w:val="1"/>
      <w:numFmt w:val="lowerLetter"/>
      <w:lvlText w:val="%1)"/>
      <w:lvlJc w:val="left"/>
      <w:pPr>
        <w:ind w:left="309" w:hanging="202"/>
        <w:jc w:val="left"/>
      </w:pPr>
      <w:rPr>
        <w:rFonts w:ascii="Calibri" w:eastAsia="Calibri" w:hAnsi="Calibri" w:cs="Calibri" w:hint="default"/>
        <w:w w:val="99"/>
        <w:sz w:val="20"/>
        <w:szCs w:val="20"/>
        <w:lang w:val="en-US" w:eastAsia="en-US" w:bidi="en-US"/>
      </w:rPr>
    </w:lvl>
    <w:lvl w:ilvl="1" w:tplc="7CA41A58">
      <w:numFmt w:val="bullet"/>
      <w:lvlText w:val="•"/>
      <w:lvlJc w:val="left"/>
      <w:pPr>
        <w:ind w:left="1276" w:hanging="202"/>
      </w:pPr>
      <w:rPr>
        <w:rFonts w:hint="default"/>
        <w:lang w:val="en-US" w:eastAsia="en-US" w:bidi="en-US"/>
      </w:rPr>
    </w:lvl>
    <w:lvl w:ilvl="2" w:tplc="E670EDF6">
      <w:numFmt w:val="bullet"/>
      <w:lvlText w:val="•"/>
      <w:lvlJc w:val="left"/>
      <w:pPr>
        <w:ind w:left="2252" w:hanging="202"/>
      </w:pPr>
      <w:rPr>
        <w:rFonts w:hint="default"/>
        <w:lang w:val="en-US" w:eastAsia="en-US" w:bidi="en-US"/>
      </w:rPr>
    </w:lvl>
    <w:lvl w:ilvl="3" w:tplc="AE9C2D1C">
      <w:numFmt w:val="bullet"/>
      <w:lvlText w:val="•"/>
      <w:lvlJc w:val="left"/>
      <w:pPr>
        <w:ind w:left="3228" w:hanging="202"/>
      </w:pPr>
      <w:rPr>
        <w:rFonts w:hint="default"/>
        <w:lang w:val="en-US" w:eastAsia="en-US" w:bidi="en-US"/>
      </w:rPr>
    </w:lvl>
    <w:lvl w:ilvl="4" w:tplc="FFDE8D7A">
      <w:numFmt w:val="bullet"/>
      <w:lvlText w:val="•"/>
      <w:lvlJc w:val="left"/>
      <w:pPr>
        <w:ind w:left="4204" w:hanging="202"/>
      </w:pPr>
      <w:rPr>
        <w:rFonts w:hint="default"/>
        <w:lang w:val="en-US" w:eastAsia="en-US" w:bidi="en-US"/>
      </w:rPr>
    </w:lvl>
    <w:lvl w:ilvl="5" w:tplc="2E54BA8E">
      <w:numFmt w:val="bullet"/>
      <w:lvlText w:val="•"/>
      <w:lvlJc w:val="left"/>
      <w:pPr>
        <w:ind w:left="5180" w:hanging="202"/>
      </w:pPr>
      <w:rPr>
        <w:rFonts w:hint="default"/>
        <w:lang w:val="en-US" w:eastAsia="en-US" w:bidi="en-US"/>
      </w:rPr>
    </w:lvl>
    <w:lvl w:ilvl="6" w:tplc="7F5C8A06">
      <w:numFmt w:val="bullet"/>
      <w:lvlText w:val="•"/>
      <w:lvlJc w:val="left"/>
      <w:pPr>
        <w:ind w:left="6156" w:hanging="202"/>
      </w:pPr>
      <w:rPr>
        <w:rFonts w:hint="default"/>
        <w:lang w:val="en-US" w:eastAsia="en-US" w:bidi="en-US"/>
      </w:rPr>
    </w:lvl>
    <w:lvl w:ilvl="7" w:tplc="AA40F4D8">
      <w:numFmt w:val="bullet"/>
      <w:lvlText w:val="•"/>
      <w:lvlJc w:val="left"/>
      <w:pPr>
        <w:ind w:left="7132" w:hanging="202"/>
      </w:pPr>
      <w:rPr>
        <w:rFonts w:hint="default"/>
        <w:lang w:val="en-US" w:eastAsia="en-US" w:bidi="en-US"/>
      </w:rPr>
    </w:lvl>
    <w:lvl w:ilvl="8" w:tplc="9E2C713C">
      <w:numFmt w:val="bullet"/>
      <w:lvlText w:val="•"/>
      <w:lvlJc w:val="left"/>
      <w:pPr>
        <w:ind w:left="8108" w:hanging="202"/>
      </w:pPr>
      <w:rPr>
        <w:rFonts w:hint="default"/>
        <w:lang w:val="en-US" w:eastAsia="en-US" w:bidi="en-US"/>
      </w:rPr>
    </w:lvl>
  </w:abstractNum>
  <w:abstractNum w:abstractNumId="17" w15:restartNumberingAfterBreak="0">
    <w:nsid w:val="688B6302"/>
    <w:multiLevelType w:val="hybridMultilevel"/>
    <w:tmpl w:val="09F4396A"/>
    <w:lvl w:ilvl="0" w:tplc="E6B4441A">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0450B2D4">
      <w:numFmt w:val="bullet"/>
      <w:lvlText w:val="•"/>
      <w:lvlJc w:val="left"/>
      <w:pPr>
        <w:ind w:left="1276" w:hanging="197"/>
      </w:pPr>
      <w:rPr>
        <w:rFonts w:hint="default"/>
        <w:lang w:val="en-US" w:eastAsia="en-US" w:bidi="en-US"/>
      </w:rPr>
    </w:lvl>
    <w:lvl w:ilvl="2" w:tplc="1682C480">
      <w:numFmt w:val="bullet"/>
      <w:lvlText w:val="•"/>
      <w:lvlJc w:val="left"/>
      <w:pPr>
        <w:ind w:left="2252" w:hanging="197"/>
      </w:pPr>
      <w:rPr>
        <w:rFonts w:hint="default"/>
        <w:lang w:val="en-US" w:eastAsia="en-US" w:bidi="en-US"/>
      </w:rPr>
    </w:lvl>
    <w:lvl w:ilvl="3" w:tplc="02803456">
      <w:numFmt w:val="bullet"/>
      <w:lvlText w:val="•"/>
      <w:lvlJc w:val="left"/>
      <w:pPr>
        <w:ind w:left="3228" w:hanging="197"/>
      </w:pPr>
      <w:rPr>
        <w:rFonts w:hint="default"/>
        <w:lang w:val="en-US" w:eastAsia="en-US" w:bidi="en-US"/>
      </w:rPr>
    </w:lvl>
    <w:lvl w:ilvl="4" w:tplc="1AAEE06E">
      <w:numFmt w:val="bullet"/>
      <w:lvlText w:val="•"/>
      <w:lvlJc w:val="left"/>
      <w:pPr>
        <w:ind w:left="4204" w:hanging="197"/>
      </w:pPr>
      <w:rPr>
        <w:rFonts w:hint="default"/>
        <w:lang w:val="en-US" w:eastAsia="en-US" w:bidi="en-US"/>
      </w:rPr>
    </w:lvl>
    <w:lvl w:ilvl="5" w:tplc="8BAE13EE">
      <w:numFmt w:val="bullet"/>
      <w:lvlText w:val="•"/>
      <w:lvlJc w:val="left"/>
      <w:pPr>
        <w:ind w:left="5180" w:hanging="197"/>
      </w:pPr>
      <w:rPr>
        <w:rFonts w:hint="default"/>
        <w:lang w:val="en-US" w:eastAsia="en-US" w:bidi="en-US"/>
      </w:rPr>
    </w:lvl>
    <w:lvl w:ilvl="6" w:tplc="169A8F18">
      <w:numFmt w:val="bullet"/>
      <w:lvlText w:val="•"/>
      <w:lvlJc w:val="left"/>
      <w:pPr>
        <w:ind w:left="6156" w:hanging="197"/>
      </w:pPr>
      <w:rPr>
        <w:rFonts w:hint="default"/>
        <w:lang w:val="en-US" w:eastAsia="en-US" w:bidi="en-US"/>
      </w:rPr>
    </w:lvl>
    <w:lvl w:ilvl="7" w:tplc="FAF67562">
      <w:numFmt w:val="bullet"/>
      <w:lvlText w:val="•"/>
      <w:lvlJc w:val="left"/>
      <w:pPr>
        <w:ind w:left="7132" w:hanging="197"/>
      </w:pPr>
      <w:rPr>
        <w:rFonts w:hint="default"/>
        <w:lang w:val="en-US" w:eastAsia="en-US" w:bidi="en-US"/>
      </w:rPr>
    </w:lvl>
    <w:lvl w:ilvl="8" w:tplc="A5A8AB5E">
      <w:numFmt w:val="bullet"/>
      <w:lvlText w:val="•"/>
      <w:lvlJc w:val="left"/>
      <w:pPr>
        <w:ind w:left="8108" w:hanging="197"/>
      </w:pPr>
      <w:rPr>
        <w:rFonts w:hint="default"/>
        <w:lang w:val="en-US" w:eastAsia="en-US" w:bidi="en-US"/>
      </w:rPr>
    </w:lvl>
  </w:abstractNum>
  <w:abstractNum w:abstractNumId="18" w15:restartNumberingAfterBreak="0">
    <w:nsid w:val="723C2B04"/>
    <w:multiLevelType w:val="hybridMultilevel"/>
    <w:tmpl w:val="F4A8939C"/>
    <w:lvl w:ilvl="0" w:tplc="6060978C">
      <w:start w:val="1"/>
      <w:numFmt w:val="decimal"/>
      <w:lvlText w:val="(%1)"/>
      <w:lvlJc w:val="left"/>
      <w:pPr>
        <w:ind w:left="374" w:hanging="267"/>
        <w:jc w:val="left"/>
      </w:pPr>
      <w:rPr>
        <w:rFonts w:ascii="Calibri" w:eastAsia="Calibri" w:hAnsi="Calibri" w:cs="Calibri" w:hint="default"/>
        <w:spacing w:val="-1"/>
        <w:w w:val="99"/>
        <w:sz w:val="20"/>
        <w:szCs w:val="20"/>
        <w:lang w:val="en-US" w:eastAsia="en-US" w:bidi="en-US"/>
      </w:rPr>
    </w:lvl>
    <w:lvl w:ilvl="1" w:tplc="63481A14">
      <w:numFmt w:val="bullet"/>
      <w:lvlText w:val="•"/>
      <w:lvlJc w:val="left"/>
      <w:pPr>
        <w:ind w:left="1348" w:hanging="267"/>
      </w:pPr>
      <w:rPr>
        <w:rFonts w:hint="default"/>
        <w:lang w:val="en-US" w:eastAsia="en-US" w:bidi="en-US"/>
      </w:rPr>
    </w:lvl>
    <w:lvl w:ilvl="2" w:tplc="B1546688">
      <w:numFmt w:val="bullet"/>
      <w:lvlText w:val="•"/>
      <w:lvlJc w:val="left"/>
      <w:pPr>
        <w:ind w:left="2316" w:hanging="267"/>
      </w:pPr>
      <w:rPr>
        <w:rFonts w:hint="default"/>
        <w:lang w:val="en-US" w:eastAsia="en-US" w:bidi="en-US"/>
      </w:rPr>
    </w:lvl>
    <w:lvl w:ilvl="3" w:tplc="DE2A7718">
      <w:numFmt w:val="bullet"/>
      <w:lvlText w:val="•"/>
      <w:lvlJc w:val="left"/>
      <w:pPr>
        <w:ind w:left="3284" w:hanging="267"/>
      </w:pPr>
      <w:rPr>
        <w:rFonts w:hint="default"/>
        <w:lang w:val="en-US" w:eastAsia="en-US" w:bidi="en-US"/>
      </w:rPr>
    </w:lvl>
    <w:lvl w:ilvl="4" w:tplc="6220E7EA">
      <w:numFmt w:val="bullet"/>
      <w:lvlText w:val="•"/>
      <w:lvlJc w:val="left"/>
      <w:pPr>
        <w:ind w:left="4252" w:hanging="267"/>
      </w:pPr>
      <w:rPr>
        <w:rFonts w:hint="default"/>
        <w:lang w:val="en-US" w:eastAsia="en-US" w:bidi="en-US"/>
      </w:rPr>
    </w:lvl>
    <w:lvl w:ilvl="5" w:tplc="7CD2EC50">
      <w:numFmt w:val="bullet"/>
      <w:lvlText w:val="•"/>
      <w:lvlJc w:val="left"/>
      <w:pPr>
        <w:ind w:left="5220" w:hanging="267"/>
      </w:pPr>
      <w:rPr>
        <w:rFonts w:hint="default"/>
        <w:lang w:val="en-US" w:eastAsia="en-US" w:bidi="en-US"/>
      </w:rPr>
    </w:lvl>
    <w:lvl w:ilvl="6" w:tplc="65D4FF38">
      <w:numFmt w:val="bullet"/>
      <w:lvlText w:val="•"/>
      <w:lvlJc w:val="left"/>
      <w:pPr>
        <w:ind w:left="6188" w:hanging="267"/>
      </w:pPr>
      <w:rPr>
        <w:rFonts w:hint="default"/>
        <w:lang w:val="en-US" w:eastAsia="en-US" w:bidi="en-US"/>
      </w:rPr>
    </w:lvl>
    <w:lvl w:ilvl="7" w:tplc="AEA231DE">
      <w:numFmt w:val="bullet"/>
      <w:lvlText w:val="•"/>
      <w:lvlJc w:val="left"/>
      <w:pPr>
        <w:ind w:left="7156" w:hanging="267"/>
      </w:pPr>
      <w:rPr>
        <w:rFonts w:hint="default"/>
        <w:lang w:val="en-US" w:eastAsia="en-US" w:bidi="en-US"/>
      </w:rPr>
    </w:lvl>
    <w:lvl w:ilvl="8" w:tplc="A0FC7E42">
      <w:numFmt w:val="bullet"/>
      <w:lvlText w:val="•"/>
      <w:lvlJc w:val="left"/>
      <w:pPr>
        <w:ind w:left="8124" w:hanging="267"/>
      </w:pPr>
      <w:rPr>
        <w:rFonts w:hint="default"/>
        <w:lang w:val="en-US" w:eastAsia="en-US" w:bidi="en-US"/>
      </w:rPr>
    </w:lvl>
  </w:abstractNum>
  <w:abstractNum w:abstractNumId="19" w15:restartNumberingAfterBreak="0">
    <w:nsid w:val="79A6226A"/>
    <w:multiLevelType w:val="hybridMultilevel"/>
    <w:tmpl w:val="DAF2287C"/>
    <w:lvl w:ilvl="0" w:tplc="77E6508C">
      <w:numFmt w:val="bullet"/>
      <w:lvlText w:val="•"/>
      <w:lvlJc w:val="left"/>
      <w:pPr>
        <w:ind w:left="107" w:hanging="164"/>
      </w:pPr>
      <w:rPr>
        <w:rFonts w:ascii="Calibri" w:eastAsia="Calibri" w:hAnsi="Calibri" w:cs="Calibri" w:hint="default"/>
        <w:b/>
        <w:bCs/>
        <w:w w:val="99"/>
        <w:sz w:val="20"/>
        <w:szCs w:val="20"/>
        <w:lang w:val="en-US" w:eastAsia="en-US" w:bidi="en-US"/>
      </w:rPr>
    </w:lvl>
    <w:lvl w:ilvl="1" w:tplc="9C8AD4A8">
      <w:numFmt w:val="bullet"/>
      <w:lvlText w:val="•"/>
      <w:lvlJc w:val="left"/>
      <w:pPr>
        <w:ind w:left="1096" w:hanging="164"/>
      </w:pPr>
      <w:rPr>
        <w:rFonts w:hint="default"/>
        <w:lang w:val="en-US" w:eastAsia="en-US" w:bidi="en-US"/>
      </w:rPr>
    </w:lvl>
    <w:lvl w:ilvl="2" w:tplc="EA0A3FFC">
      <w:numFmt w:val="bullet"/>
      <w:lvlText w:val="•"/>
      <w:lvlJc w:val="left"/>
      <w:pPr>
        <w:ind w:left="2092" w:hanging="164"/>
      </w:pPr>
      <w:rPr>
        <w:rFonts w:hint="default"/>
        <w:lang w:val="en-US" w:eastAsia="en-US" w:bidi="en-US"/>
      </w:rPr>
    </w:lvl>
    <w:lvl w:ilvl="3" w:tplc="F160B8CA">
      <w:numFmt w:val="bullet"/>
      <w:lvlText w:val="•"/>
      <w:lvlJc w:val="left"/>
      <w:pPr>
        <w:ind w:left="3088" w:hanging="164"/>
      </w:pPr>
      <w:rPr>
        <w:rFonts w:hint="default"/>
        <w:lang w:val="en-US" w:eastAsia="en-US" w:bidi="en-US"/>
      </w:rPr>
    </w:lvl>
    <w:lvl w:ilvl="4" w:tplc="B2F61880">
      <w:numFmt w:val="bullet"/>
      <w:lvlText w:val="•"/>
      <w:lvlJc w:val="left"/>
      <w:pPr>
        <w:ind w:left="4084" w:hanging="164"/>
      </w:pPr>
      <w:rPr>
        <w:rFonts w:hint="default"/>
        <w:lang w:val="en-US" w:eastAsia="en-US" w:bidi="en-US"/>
      </w:rPr>
    </w:lvl>
    <w:lvl w:ilvl="5" w:tplc="507AF01C">
      <w:numFmt w:val="bullet"/>
      <w:lvlText w:val="•"/>
      <w:lvlJc w:val="left"/>
      <w:pPr>
        <w:ind w:left="5080" w:hanging="164"/>
      </w:pPr>
      <w:rPr>
        <w:rFonts w:hint="default"/>
        <w:lang w:val="en-US" w:eastAsia="en-US" w:bidi="en-US"/>
      </w:rPr>
    </w:lvl>
    <w:lvl w:ilvl="6" w:tplc="E94E1706">
      <w:numFmt w:val="bullet"/>
      <w:lvlText w:val="•"/>
      <w:lvlJc w:val="left"/>
      <w:pPr>
        <w:ind w:left="6076" w:hanging="164"/>
      </w:pPr>
      <w:rPr>
        <w:rFonts w:hint="default"/>
        <w:lang w:val="en-US" w:eastAsia="en-US" w:bidi="en-US"/>
      </w:rPr>
    </w:lvl>
    <w:lvl w:ilvl="7" w:tplc="99C6C21E">
      <w:numFmt w:val="bullet"/>
      <w:lvlText w:val="•"/>
      <w:lvlJc w:val="left"/>
      <w:pPr>
        <w:ind w:left="7072" w:hanging="164"/>
      </w:pPr>
      <w:rPr>
        <w:rFonts w:hint="default"/>
        <w:lang w:val="en-US" w:eastAsia="en-US" w:bidi="en-US"/>
      </w:rPr>
    </w:lvl>
    <w:lvl w:ilvl="8" w:tplc="ADEA60B0">
      <w:numFmt w:val="bullet"/>
      <w:lvlText w:val="•"/>
      <w:lvlJc w:val="left"/>
      <w:pPr>
        <w:ind w:left="8068" w:hanging="164"/>
      </w:pPr>
      <w:rPr>
        <w:rFonts w:hint="default"/>
        <w:lang w:val="en-US" w:eastAsia="en-US" w:bidi="en-US"/>
      </w:rPr>
    </w:lvl>
  </w:abstractNum>
  <w:abstractNum w:abstractNumId="20" w15:restartNumberingAfterBreak="0">
    <w:nsid w:val="7B9C7607"/>
    <w:multiLevelType w:val="hybridMultilevel"/>
    <w:tmpl w:val="5EF8E55E"/>
    <w:lvl w:ilvl="0" w:tplc="FBB2A6DA">
      <w:start w:val="1"/>
      <w:numFmt w:val="decimal"/>
      <w:lvlText w:val="%1."/>
      <w:lvlJc w:val="left"/>
      <w:pPr>
        <w:ind w:left="107" w:hanging="188"/>
        <w:jc w:val="left"/>
      </w:pPr>
      <w:rPr>
        <w:rFonts w:ascii="Calibri" w:eastAsia="Calibri" w:hAnsi="Calibri" w:cs="Calibri" w:hint="default"/>
        <w:spacing w:val="-1"/>
        <w:w w:val="99"/>
        <w:sz w:val="20"/>
        <w:szCs w:val="20"/>
        <w:lang w:val="en-US" w:eastAsia="en-US" w:bidi="en-US"/>
      </w:rPr>
    </w:lvl>
    <w:lvl w:ilvl="1" w:tplc="74543504">
      <w:numFmt w:val="bullet"/>
      <w:lvlText w:val="•"/>
      <w:lvlJc w:val="left"/>
      <w:pPr>
        <w:ind w:left="1096" w:hanging="188"/>
      </w:pPr>
      <w:rPr>
        <w:rFonts w:hint="default"/>
        <w:lang w:val="en-US" w:eastAsia="en-US" w:bidi="en-US"/>
      </w:rPr>
    </w:lvl>
    <w:lvl w:ilvl="2" w:tplc="44B06E90">
      <w:numFmt w:val="bullet"/>
      <w:lvlText w:val="•"/>
      <w:lvlJc w:val="left"/>
      <w:pPr>
        <w:ind w:left="2092" w:hanging="188"/>
      </w:pPr>
      <w:rPr>
        <w:rFonts w:hint="default"/>
        <w:lang w:val="en-US" w:eastAsia="en-US" w:bidi="en-US"/>
      </w:rPr>
    </w:lvl>
    <w:lvl w:ilvl="3" w:tplc="E4CE66D4">
      <w:numFmt w:val="bullet"/>
      <w:lvlText w:val="•"/>
      <w:lvlJc w:val="left"/>
      <w:pPr>
        <w:ind w:left="3088" w:hanging="188"/>
      </w:pPr>
      <w:rPr>
        <w:rFonts w:hint="default"/>
        <w:lang w:val="en-US" w:eastAsia="en-US" w:bidi="en-US"/>
      </w:rPr>
    </w:lvl>
    <w:lvl w:ilvl="4" w:tplc="5D18CA82">
      <w:numFmt w:val="bullet"/>
      <w:lvlText w:val="•"/>
      <w:lvlJc w:val="left"/>
      <w:pPr>
        <w:ind w:left="4084" w:hanging="188"/>
      </w:pPr>
      <w:rPr>
        <w:rFonts w:hint="default"/>
        <w:lang w:val="en-US" w:eastAsia="en-US" w:bidi="en-US"/>
      </w:rPr>
    </w:lvl>
    <w:lvl w:ilvl="5" w:tplc="73227B1A">
      <w:numFmt w:val="bullet"/>
      <w:lvlText w:val="•"/>
      <w:lvlJc w:val="left"/>
      <w:pPr>
        <w:ind w:left="5080" w:hanging="188"/>
      </w:pPr>
      <w:rPr>
        <w:rFonts w:hint="default"/>
        <w:lang w:val="en-US" w:eastAsia="en-US" w:bidi="en-US"/>
      </w:rPr>
    </w:lvl>
    <w:lvl w:ilvl="6" w:tplc="FFE805E6">
      <w:numFmt w:val="bullet"/>
      <w:lvlText w:val="•"/>
      <w:lvlJc w:val="left"/>
      <w:pPr>
        <w:ind w:left="6076" w:hanging="188"/>
      </w:pPr>
      <w:rPr>
        <w:rFonts w:hint="default"/>
        <w:lang w:val="en-US" w:eastAsia="en-US" w:bidi="en-US"/>
      </w:rPr>
    </w:lvl>
    <w:lvl w:ilvl="7" w:tplc="B566BE16">
      <w:numFmt w:val="bullet"/>
      <w:lvlText w:val="•"/>
      <w:lvlJc w:val="left"/>
      <w:pPr>
        <w:ind w:left="7072" w:hanging="188"/>
      </w:pPr>
      <w:rPr>
        <w:rFonts w:hint="default"/>
        <w:lang w:val="en-US" w:eastAsia="en-US" w:bidi="en-US"/>
      </w:rPr>
    </w:lvl>
    <w:lvl w:ilvl="8" w:tplc="E682A998">
      <w:numFmt w:val="bullet"/>
      <w:lvlText w:val="•"/>
      <w:lvlJc w:val="left"/>
      <w:pPr>
        <w:ind w:left="8068" w:hanging="188"/>
      </w:pPr>
      <w:rPr>
        <w:rFonts w:hint="default"/>
        <w:lang w:val="en-US" w:eastAsia="en-US" w:bidi="en-US"/>
      </w:rPr>
    </w:lvl>
  </w:abstractNum>
  <w:num w:numId="1">
    <w:abstractNumId w:val="8"/>
  </w:num>
  <w:num w:numId="2">
    <w:abstractNumId w:val="11"/>
  </w:num>
  <w:num w:numId="3">
    <w:abstractNumId w:val="10"/>
  </w:num>
  <w:num w:numId="4">
    <w:abstractNumId w:val="0"/>
  </w:num>
  <w:num w:numId="5">
    <w:abstractNumId w:val="6"/>
  </w:num>
  <w:num w:numId="6">
    <w:abstractNumId w:val="3"/>
  </w:num>
  <w:num w:numId="7">
    <w:abstractNumId w:val="2"/>
  </w:num>
  <w:num w:numId="8">
    <w:abstractNumId w:val="16"/>
  </w:num>
  <w:num w:numId="9">
    <w:abstractNumId w:val="7"/>
  </w:num>
  <w:num w:numId="10">
    <w:abstractNumId w:val="19"/>
  </w:num>
  <w:num w:numId="11">
    <w:abstractNumId w:val="14"/>
  </w:num>
  <w:num w:numId="12">
    <w:abstractNumId w:val="9"/>
  </w:num>
  <w:num w:numId="13">
    <w:abstractNumId w:val="4"/>
  </w:num>
  <w:num w:numId="14">
    <w:abstractNumId w:val="12"/>
  </w:num>
  <w:num w:numId="15">
    <w:abstractNumId w:val="20"/>
  </w:num>
  <w:num w:numId="16">
    <w:abstractNumId w:val="17"/>
  </w:num>
  <w:num w:numId="17">
    <w:abstractNumId w:val="18"/>
  </w:num>
  <w:num w:numId="18">
    <w:abstractNumId w:val="5"/>
  </w:num>
  <w:num w:numId="19">
    <w:abstractNumId w:val="15"/>
  </w:num>
  <w:num w:numId="20">
    <w:abstractNumId w:val="1"/>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A2"/>
    <w:rsid w:val="0059187F"/>
    <w:rsid w:val="0084795F"/>
    <w:rsid w:val="00C11426"/>
    <w:rsid w:val="00EF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6EE3F-5DE0-41C5-BF28-D3E94433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32A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EF32A2"/>
    <w:pPr>
      <w:ind w:left="420"/>
      <w:outlineLvl w:val="0"/>
    </w:pPr>
    <w:rPr>
      <w:b/>
      <w:bCs/>
      <w:sz w:val="32"/>
      <w:szCs w:val="32"/>
    </w:rPr>
  </w:style>
  <w:style w:type="paragraph" w:styleId="Heading2">
    <w:name w:val="heading 2"/>
    <w:basedOn w:val="Normal"/>
    <w:link w:val="Heading2Char"/>
    <w:uiPriority w:val="1"/>
    <w:qFormat/>
    <w:rsid w:val="00EF32A2"/>
    <w:pPr>
      <w:spacing w:before="47"/>
      <w:ind w:left="3583"/>
      <w:outlineLvl w:val="1"/>
    </w:pPr>
    <w:rPr>
      <w:sz w:val="26"/>
      <w:szCs w:val="26"/>
    </w:rPr>
  </w:style>
  <w:style w:type="paragraph" w:styleId="Heading3">
    <w:name w:val="heading 3"/>
    <w:basedOn w:val="Normal"/>
    <w:link w:val="Heading3Char"/>
    <w:uiPriority w:val="1"/>
    <w:qFormat/>
    <w:rsid w:val="00EF32A2"/>
    <w:pPr>
      <w:spacing w:line="243" w:lineRule="exact"/>
      <w:ind w:left="420"/>
      <w:outlineLvl w:val="2"/>
    </w:pPr>
    <w:rPr>
      <w:b/>
      <w:bCs/>
      <w:sz w:val="20"/>
      <w:szCs w:val="20"/>
    </w:rPr>
  </w:style>
  <w:style w:type="paragraph" w:styleId="Heading4">
    <w:name w:val="heading 4"/>
    <w:basedOn w:val="Normal"/>
    <w:link w:val="Heading4Char"/>
    <w:uiPriority w:val="1"/>
    <w:qFormat/>
    <w:rsid w:val="00EF32A2"/>
    <w:pPr>
      <w:ind w:left="420" w:right="126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32A2"/>
    <w:rPr>
      <w:rFonts w:ascii="Calibri" w:eastAsia="Calibri" w:hAnsi="Calibri" w:cs="Calibri"/>
      <w:b/>
      <w:bCs/>
      <w:sz w:val="32"/>
      <w:szCs w:val="32"/>
      <w:lang w:bidi="en-US"/>
    </w:rPr>
  </w:style>
  <w:style w:type="character" w:customStyle="1" w:styleId="Heading2Char">
    <w:name w:val="Heading 2 Char"/>
    <w:basedOn w:val="DefaultParagraphFont"/>
    <w:link w:val="Heading2"/>
    <w:uiPriority w:val="1"/>
    <w:rsid w:val="00EF32A2"/>
    <w:rPr>
      <w:rFonts w:ascii="Calibri" w:eastAsia="Calibri" w:hAnsi="Calibri" w:cs="Calibri"/>
      <w:sz w:val="26"/>
      <w:szCs w:val="26"/>
      <w:lang w:bidi="en-US"/>
    </w:rPr>
  </w:style>
  <w:style w:type="character" w:customStyle="1" w:styleId="Heading3Char">
    <w:name w:val="Heading 3 Char"/>
    <w:basedOn w:val="DefaultParagraphFont"/>
    <w:link w:val="Heading3"/>
    <w:uiPriority w:val="1"/>
    <w:rsid w:val="00EF32A2"/>
    <w:rPr>
      <w:rFonts w:ascii="Calibri" w:eastAsia="Calibri" w:hAnsi="Calibri" w:cs="Calibri"/>
      <w:b/>
      <w:bCs/>
      <w:sz w:val="20"/>
      <w:szCs w:val="20"/>
      <w:lang w:bidi="en-US"/>
    </w:rPr>
  </w:style>
  <w:style w:type="character" w:customStyle="1" w:styleId="Heading4Char">
    <w:name w:val="Heading 4 Char"/>
    <w:basedOn w:val="DefaultParagraphFont"/>
    <w:link w:val="Heading4"/>
    <w:uiPriority w:val="1"/>
    <w:rsid w:val="00EF32A2"/>
    <w:rPr>
      <w:rFonts w:ascii="Calibri" w:eastAsia="Calibri" w:hAnsi="Calibri" w:cs="Calibri"/>
      <w:b/>
      <w:bCs/>
      <w:i/>
      <w:sz w:val="20"/>
      <w:szCs w:val="20"/>
      <w:lang w:bidi="en-US"/>
    </w:rPr>
  </w:style>
  <w:style w:type="paragraph" w:styleId="TOC1">
    <w:name w:val="toc 1"/>
    <w:basedOn w:val="Normal"/>
    <w:uiPriority w:val="1"/>
    <w:qFormat/>
    <w:rsid w:val="00EF32A2"/>
    <w:pPr>
      <w:spacing w:before="120"/>
      <w:ind w:left="600"/>
    </w:pPr>
    <w:rPr>
      <w:b/>
      <w:bCs/>
      <w:sz w:val="24"/>
      <w:szCs w:val="24"/>
    </w:rPr>
  </w:style>
  <w:style w:type="paragraph" w:styleId="TOC2">
    <w:name w:val="toc 2"/>
    <w:basedOn w:val="Normal"/>
    <w:uiPriority w:val="1"/>
    <w:qFormat/>
    <w:rsid w:val="00EF32A2"/>
    <w:pPr>
      <w:spacing w:before="120"/>
      <w:ind w:left="640"/>
    </w:pPr>
  </w:style>
  <w:style w:type="paragraph" w:styleId="BodyText">
    <w:name w:val="Body Text"/>
    <w:basedOn w:val="Normal"/>
    <w:link w:val="BodyTextChar"/>
    <w:uiPriority w:val="1"/>
    <w:qFormat/>
    <w:rsid w:val="00EF32A2"/>
    <w:rPr>
      <w:sz w:val="20"/>
      <w:szCs w:val="20"/>
    </w:rPr>
  </w:style>
  <w:style w:type="character" w:customStyle="1" w:styleId="BodyTextChar">
    <w:name w:val="Body Text Char"/>
    <w:basedOn w:val="DefaultParagraphFont"/>
    <w:link w:val="BodyText"/>
    <w:uiPriority w:val="1"/>
    <w:rsid w:val="00EF32A2"/>
    <w:rPr>
      <w:rFonts w:ascii="Calibri" w:eastAsia="Calibri" w:hAnsi="Calibri" w:cs="Calibri"/>
      <w:sz w:val="20"/>
      <w:szCs w:val="20"/>
      <w:lang w:bidi="en-US"/>
    </w:rPr>
  </w:style>
  <w:style w:type="paragraph" w:styleId="ListParagraph">
    <w:name w:val="List Paragraph"/>
    <w:basedOn w:val="Normal"/>
    <w:uiPriority w:val="1"/>
    <w:qFormat/>
    <w:rsid w:val="00EF32A2"/>
    <w:pPr>
      <w:ind w:left="420"/>
    </w:pPr>
  </w:style>
  <w:style w:type="paragraph" w:customStyle="1" w:styleId="TableParagraph">
    <w:name w:val="Table Paragraph"/>
    <w:basedOn w:val="Normal"/>
    <w:uiPriority w:val="1"/>
    <w:qFormat/>
    <w:rsid w:val="00EF32A2"/>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10897</Words>
  <Characters>62118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Votran</Company>
  <LinksUpToDate>false</LinksUpToDate>
  <CharactersWithSpaces>72870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Wittenberg</dc:creator>
  <cp:keywords/>
  <dc:description/>
  <cp:lastModifiedBy>John Cotton</cp:lastModifiedBy>
  <cp:revision>2</cp:revision>
  <dcterms:created xsi:type="dcterms:W3CDTF">2020-08-24T19:25:00Z</dcterms:created>
  <dcterms:modified xsi:type="dcterms:W3CDTF">2020-08-24T19:25:00Z</dcterms:modified>
</cp:coreProperties>
</file>